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3" w:rsidRDefault="00C52DA3" w:rsidP="00F828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Anex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ă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 la  dispozi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ț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ia</w:t>
      </w:r>
      <w:r w:rsidR="009131BC"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="0036288D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_____</w:t>
      </w:r>
      <w:r w:rsidR="00BB00D1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din</w:t>
      </w:r>
      <w:r w:rsidR="00BC4AA2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="00D42F7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_____</w:t>
      </w:r>
      <w:r w:rsidR="00445B66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.202</w:t>
      </w:r>
      <w:r w:rsidR="005A4DAC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4</w:t>
      </w:r>
    </w:p>
    <w:p w:rsidR="00355548" w:rsidRDefault="00355548" w:rsidP="004F59A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52DA3" w:rsidRPr="004E5DA3" w:rsidRDefault="00C52DA3" w:rsidP="0080114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en-GB"/>
        </w:rPr>
      </w:pP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Alexandria, cu sediul</w:t>
      </w:r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în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Alexandria, str.</w:t>
      </w:r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Dun</w:t>
      </w:r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ă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rii, nr.</w:t>
      </w:r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139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r w:rsidR="00A21739" w:rsidRPr="00A21739">
        <w:rPr>
          <w:rFonts w:ascii="Times New Roman" w:hAnsi="Times New Roman" w:cs="Times New Roman"/>
          <w:b/>
          <w:sz w:val="24"/>
          <w:szCs w:val="24"/>
        </w:rPr>
        <w:t xml:space="preserve">organizează </w:t>
      </w:r>
      <w:r w:rsidR="00055292">
        <w:rPr>
          <w:rFonts w:ascii="Times New Roman" w:hAnsi="Times New Roman" w:cs="Times New Roman"/>
          <w:b/>
          <w:sz w:val="24"/>
          <w:szCs w:val="24"/>
        </w:rPr>
        <w:t xml:space="preserve">conform art. VII alin. </w:t>
      </w:r>
      <w:r w:rsidR="00D42F78">
        <w:rPr>
          <w:rFonts w:ascii="Times New Roman" w:hAnsi="Times New Roman" w:cs="Times New Roman"/>
          <w:b/>
          <w:sz w:val="24"/>
          <w:szCs w:val="24"/>
        </w:rPr>
        <w:t>3</w:t>
      </w:r>
      <w:r w:rsidR="00E605B2">
        <w:rPr>
          <w:rFonts w:ascii="Times New Roman" w:hAnsi="Times New Roman" w:cs="Times New Roman"/>
          <w:b/>
          <w:sz w:val="24"/>
          <w:szCs w:val="24"/>
        </w:rPr>
        <w:t xml:space="preserve"> din O.U.G. nr. 115/2023</w:t>
      </w:r>
      <w:r w:rsidR="00055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D1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concurs de </w:t>
      </w:r>
      <w:r w:rsidR="0040323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promovare în funcția publică de conducere vacantă de șef serviciu la </w:t>
      </w:r>
      <w:r w:rsidR="00D42F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Serviciul Ajutoare, Beneficii și Servicii Sociale</w:t>
      </w:r>
      <w:r w:rsidR="009131BC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</w:t>
      </w:r>
      <w:r w:rsidR="009D72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pe perioadă nedeterminată, program de lucru 8 ore/zi, 40 ore/săptămână, </w:t>
      </w:r>
      <w:r w:rsidR="009131BC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 data de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9D72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22.10</w:t>
      </w:r>
      <w:r w:rsidR="0048020B" w:rsidRPr="00362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.2024</w:t>
      </w:r>
    </w:p>
    <w:p w:rsidR="00C52DA3" w:rsidRPr="001970DE" w:rsidRDefault="00C52DA3" w:rsidP="004F59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C52DA3" w:rsidRDefault="00634B38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Condiţiile </w:t>
      </w:r>
      <w:r w:rsidR="00C52DA3"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de participare la concurs:</w:t>
      </w:r>
    </w:p>
    <w:p w:rsidR="00F05D3F" w:rsidRPr="00634B38" w:rsidRDefault="00F05D3F" w:rsidP="00634B38">
      <w:pPr>
        <w:pStyle w:val="ListParagraph"/>
        <w:numPr>
          <w:ilvl w:val="0"/>
          <w:numId w:val="38"/>
        </w:numPr>
        <w:suppressAutoHyphens/>
        <w:rPr>
          <w:rStyle w:val="slitbdy"/>
          <w:sz w:val="24"/>
          <w:szCs w:val="24"/>
        </w:rPr>
      </w:pPr>
      <w:r w:rsidRPr="00634B38">
        <w:rPr>
          <w:rStyle w:val="slitbdy"/>
          <w:sz w:val="24"/>
          <w:szCs w:val="24"/>
        </w:rPr>
        <w:t>să fie numiți într-o funcție publică din clasa I;</w:t>
      </w:r>
    </w:p>
    <w:p w:rsidR="00F05D3F" w:rsidRPr="00634B38" w:rsidRDefault="00F05D3F" w:rsidP="00634B38">
      <w:pPr>
        <w:pStyle w:val="ListParagraph"/>
        <w:numPr>
          <w:ilvl w:val="0"/>
          <w:numId w:val="38"/>
        </w:numPr>
        <w:suppressAutoHyphens/>
        <w:rPr>
          <w:rStyle w:val="slitbdy"/>
          <w:sz w:val="24"/>
          <w:szCs w:val="24"/>
        </w:rPr>
      </w:pPr>
      <w:r w:rsidRPr="00634B38">
        <w:rPr>
          <w:rStyle w:val="slitbdy"/>
          <w:sz w:val="24"/>
          <w:szCs w:val="24"/>
        </w:rPr>
        <w:t>să îndeplinească condițiile minime de vechime în specialitate</w:t>
      </w:r>
      <w:r w:rsidR="00055292" w:rsidRPr="00634B38">
        <w:rPr>
          <w:rStyle w:val="slitbdy"/>
          <w:sz w:val="24"/>
          <w:szCs w:val="24"/>
        </w:rPr>
        <w:t xml:space="preserve"> studiilor necesare exercitării funcției publice de conducere: </w:t>
      </w:r>
      <w:r w:rsidR="00E605B2">
        <w:rPr>
          <w:rStyle w:val="slitbdy"/>
          <w:sz w:val="24"/>
          <w:szCs w:val="24"/>
        </w:rPr>
        <w:t>5</w:t>
      </w:r>
      <w:r w:rsidR="00055292" w:rsidRPr="00634B38">
        <w:rPr>
          <w:rStyle w:val="slitbdy"/>
          <w:sz w:val="24"/>
          <w:szCs w:val="24"/>
        </w:rPr>
        <w:t xml:space="preserve"> ani</w:t>
      </w:r>
      <w:r w:rsidRPr="00634B38">
        <w:rPr>
          <w:rStyle w:val="slitbdy"/>
          <w:sz w:val="24"/>
          <w:szCs w:val="24"/>
        </w:rPr>
        <w:t>;</w:t>
      </w:r>
    </w:p>
    <w:p w:rsidR="00E127B6" w:rsidRDefault="00E127B6" w:rsidP="00E127B6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să îndepline</w:t>
      </w:r>
      <w:r w:rsidR="00634B38">
        <w:rPr>
          <w:color w:val="000000" w:themeColor="text1"/>
          <w:sz w:val="24"/>
          <w:szCs w:val="24"/>
        </w:rPr>
        <w:t>ască</w:t>
      </w:r>
      <w:r w:rsidR="00E605B2">
        <w:rPr>
          <w:color w:val="000000" w:themeColor="text1"/>
          <w:sz w:val="24"/>
          <w:szCs w:val="24"/>
        </w:rPr>
        <w:t xml:space="preserve"> condițiile de studii, respectiv</w:t>
      </w:r>
      <w:r w:rsidR="00634B38">
        <w:rPr>
          <w:color w:val="000000" w:themeColor="text1"/>
          <w:sz w:val="24"/>
          <w:szCs w:val="24"/>
        </w:rPr>
        <w:t xml:space="preserve"> </w:t>
      </w:r>
      <w:r w:rsidR="00634B38" w:rsidRPr="00F05D3F">
        <w:rPr>
          <w:color w:val="000000" w:themeColor="text1"/>
          <w:sz w:val="24"/>
          <w:szCs w:val="24"/>
        </w:rPr>
        <w:t xml:space="preserve">studii universitare de licență absolvite cu diploma de licență sau echivalentă: </w:t>
      </w:r>
      <w:r w:rsidR="009D722B">
        <w:rPr>
          <w:color w:val="000000" w:themeColor="text1"/>
          <w:sz w:val="24"/>
          <w:szCs w:val="24"/>
        </w:rPr>
        <w:t>științe economice</w:t>
      </w:r>
    </w:p>
    <w:p w:rsidR="00F05D3F" w:rsidRPr="00E127B6" w:rsidRDefault="00F05D3F" w:rsidP="00E127B6">
      <w:pPr>
        <w:autoSpaceDE w:val="0"/>
        <w:autoSpaceDN w:val="0"/>
        <w:adjustRightInd w:val="0"/>
        <w:spacing w:after="0"/>
        <w:ind w:left="720"/>
        <w:jc w:val="both"/>
        <w:rPr>
          <w:rStyle w:val="spar"/>
          <w:rFonts w:ascii="Times New Roman" w:hAnsi="Times New Roman" w:cs="Times New Roman"/>
          <w:color w:val="000000" w:themeColor="text1"/>
          <w:sz w:val="24"/>
          <w:szCs w:val="24"/>
        </w:rPr>
      </w:pPr>
      <w:r w:rsidRPr="00E127B6">
        <w:rPr>
          <w:rStyle w:val="slitttl"/>
          <w:rFonts w:ascii="Times New Roman" w:hAnsi="Times New Roman" w:cs="Times New Roman"/>
          <w:sz w:val="24"/>
          <w:szCs w:val="24"/>
        </w:rPr>
        <w:t>d)</w:t>
      </w:r>
      <w:r w:rsidRPr="00E127B6">
        <w:rPr>
          <w:rStyle w:val="slit"/>
          <w:rFonts w:ascii="Times New Roman" w:hAnsi="Times New Roman" w:cs="Times New Roman"/>
          <w:sz w:val="24"/>
          <w:szCs w:val="24"/>
        </w:rPr>
        <w:t xml:space="preserve"> </w:t>
      </w:r>
      <w:r w:rsidRPr="00E127B6">
        <w:rPr>
          <w:rStyle w:val="slitbdy"/>
          <w:rFonts w:ascii="Times New Roman" w:hAnsi="Times New Roman" w:cs="Times New Roman"/>
          <w:sz w:val="24"/>
          <w:szCs w:val="24"/>
        </w:rPr>
        <w:t xml:space="preserve">să fie absolvenți cu diplomă ai studiilor universitare de master în domeniul administrației publice, management sau în specialitatea studiilor necesare ocupării funcției publice sau cu diplomă echivalentă conform prevederilor </w:t>
      </w:r>
      <w:hyperlink r:id="rId6" w:history="1">
        <w:r w:rsidRPr="00E127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57 alin. (2) din Legea nr. 199/2023</w:t>
        </w:r>
      </w:hyperlink>
      <w:r w:rsidRPr="00E127B6">
        <w:rPr>
          <w:rStyle w:val="slitbdy"/>
          <w:rFonts w:ascii="Times New Roman" w:hAnsi="Times New Roman" w:cs="Times New Roman"/>
          <w:sz w:val="24"/>
          <w:szCs w:val="24"/>
        </w:rPr>
        <w:t>;</w:t>
      </w:r>
      <w:r w:rsidRPr="00E127B6">
        <w:rPr>
          <w:rStyle w:val="spar"/>
          <w:rFonts w:ascii="Times New Roman" w:hAnsi="Times New Roman" w:cs="Times New Roman"/>
          <w:sz w:val="24"/>
          <w:szCs w:val="24"/>
        </w:rPr>
        <w:t xml:space="preserve"> </w:t>
      </w:r>
    </w:p>
    <w:p w:rsidR="00A21739" w:rsidRDefault="00F05D3F" w:rsidP="00E127B6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sz w:val="24"/>
          <w:szCs w:val="24"/>
        </w:rPr>
      </w:pPr>
      <w:r w:rsidRPr="00F05D3F">
        <w:rPr>
          <w:rStyle w:val="slitttl"/>
          <w:rFonts w:ascii="Times New Roman" w:hAnsi="Times New Roman" w:cs="Times New Roman"/>
          <w:sz w:val="24"/>
          <w:szCs w:val="24"/>
        </w:rPr>
        <w:t>e)</w:t>
      </w:r>
      <w:r w:rsidRPr="00F05D3F">
        <w:rPr>
          <w:rStyle w:val="slit"/>
          <w:rFonts w:ascii="Times New Roman" w:hAnsi="Times New Roman" w:cs="Times New Roman"/>
          <w:sz w:val="24"/>
          <w:szCs w:val="24"/>
        </w:rPr>
        <w:t xml:space="preserve"> </w:t>
      </w:r>
      <w:r w:rsidRPr="00F05D3F">
        <w:rPr>
          <w:rStyle w:val="slitbdy"/>
          <w:rFonts w:ascii="Times New Roman" w:hAnsi="Times New Roman" w:cs="Times New Roman"/>
          <w:sz w:val="24"/>
          <w:szCs w:val="24"/>
        </w:rPr>
        <w:t>să nu aibă o sancțiune disciplinară neradiată în condițiile prezentului cod</w:t>
      </w:r>
      <w:r w:rsidR="00634B38">
        <w:rPr>
          <w:rStyle w:val="slitbdy"/>
          <w:rFonts w:ascii="Times New Roman" w:hAnsi="Times New Roman" w:cs="Times New Roman"/>
          <w:sz w:val="24"/>
          <w:szCs w:val="24"/>
        </w:rPr>
        <w:t>.</w:t>
      </w:r>
    </w:p>
    <w:p w:rsidR="00801143" w:rsidRPr="00F05D3F" w:rsidRDefault="00801143" w:rsidP="00F05D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it-IT" w:eastAsia="en-GB"/>
        </w:rPr>
      </w:pPr>
    </w:p>
    <w:p w:rsidR="001970DE" w:rsidRPr="00E127B6" w:rsidRDefault="001970DE" w:rsidP="00E12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127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Bibliografie și tematic</w:t>
      </w:r>
      <w:r w:rsidR="00A21739" w:rsidRPr="00E127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ă</w:t>
      </w:r>
      <w:r w:rsidRPr="00E127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7330D4" w:rsidRDefault="007330D4" w:rsidP="007330D4">
      <w:pPr>
        <w:pStyle w:val="ListParagraph"/>
        <w:widowControl/>
        <w:numPr>
          <w:ilvl w:val="0"/>
          <w:numId w:val="36"/>
        </w:numPr>
        <w:spacing w:after="200" w:line="276" w:lineRule="auto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Constituția României, republicată</w:t>
      </w:r>
      <w:r w:rsidR="00DB7958">
        <w:rPr>
          <w:color w:val="000000"/>
          <w:sz w:val="24"/>
          <w:szCs w:val="24"/>
          <w:lang w:val="ro-RO"/>
        </w:rPr>
        <w:t xml:space="preserve"> - integral</w:t>
      </w:r>
    </w:p>
    <w:p w:rsidR="007330D4" w:rsidRDefault="007330D4" w:rsidP="00383C34">
      <w:pPr>
        <w:pStyle w:val="ListParagraph"/>
        <w:widowControl/>
        <w:numPr>
          <w:ilvl w:val="0"/>
          <w:numId w:val="36"/>
        </w:numPr>
        <w:spacing w:after="200" w:line="276" w:lineRule="auto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O.U.G. nr. 57/2019 privind Codul administrativ, cu modificările și completările ulterioare</w:t>
      </w:r>
      <w:r w:rsidR="00383C34">
        <w:rPr>
          <w:color w:val="000000"/>
          <w:sz w:val="24"/>
          <w:szCs w:val="24"/>
          <w:lang w:val="ro-RO"/>
        </w:rPr>
        <w:t xml:space="preserve"> - p</w:t>
      </w:r>
      <w:r w:rsidR="00383C34" w:rsidRPr="00383C34">
        <w:rPr>
          <w:color w:val="000000"/>
          <w:sz w:val="24"/>
          <w:szCs w:val="24"/>
          <w:lang w:val="ro-RO"/>
        </w:rPr>
        <w:t>artea I, titlul I şi titlul II ale părții a II-a, titlul I al părții a IV-a, titlul I şi II ale părţii a VI-a</w:t>
      </w:r>
    </w:p>
    <w:p w:rsidR="007330D4" w:rsidRPr="008D225E" w:rsidRDefault="009E7BF4" w:rsidP="007330D4">
      <w:pPr>
        <w:pStyle w:val="ListParagraph"/>
        <w:widowControl/>
        <w:numPr>
          <w:ilvl w:val="0"/>
          <w:numId w:val="36"/>
        </w:numPr>
        <w:spacing w:after="200" w:line="276" w:lineRule="auto"/>
        <w:rPr>
          <w:rStyle w:val="salnbdy"/>
        </w:rPr>
      </w:pPr>
      <w:hyperlink r:id="rId7" w:history="1">
        <w:r w:rsidR="007330D4" w:rsidRPr="008D225E">
          <w:rPr>
            <w:rStyle w:val="Hyperlink"/>
            <w:color w:val="000000"/>
            <w:sz w:val="24"/>
            <w:szCs w:val="24"/>
            <w:u w:val="none"/>
          </w:rPr>
          <w:t>Ordonanța Guvernului nr. 137/2000</w:t>
        </w:r>
      </w:hyperlink>
      <w:r w:rsidR="007330D4" w:rsidRPr="008D225E">
        <w:rPr>
          <w:rStyle w:val="salnbdy"/>
          <w:color w:val="000000"/>
          <w:sz w:val="24"/>
          <w:szCs w:val="24"/>
        </w:rPr>
        <w:t xml:space="preserve"> privind prevenirea și sancționarea tuturor formelor de discriminare, republicată, cu modificările și completările ulterioare</w:t>
      </w:r>
      <w:r w:rsidR="00383C34">
        <w:rPr>
          <w:rStyle w:val="salnbdy"/>
          <w:color w:val="000000"/>
          <w:sz w:val="24"/>
          <w:szCs w:val="24"/>
        </w:rPr>
        <w:t xml:space="preserve"> - integral</w:t>
      </w:r>
    </w:p>
    <w:p w:rsidR="007330D4" w:rsidRDefault="009E7BF4" w:rsidP="007330D4">
      <w:pPr>
        <w:pStyle w:val="ListParagraph"/>
        <w:widowControl/>
        <w:numPr>
          <w:ilvl w:val="0"/>
          <w:numId w:val="36"/>
        </w:numPr>
        <w:spacing w:after="200" w:line="276" w:lineRule="auto"/>
        <w:rPr>
          <w:rStyle w:val="salnbdy"/>
          <w:color w:val="000000"/>
          <w:sz w:val="24"/>
          <w:szCs w:val="24"/>
          <w:lang w:val="ro-RO"/>
        </w:rPr>
      </w:pPr>
      <w:hyperlink r:id="rId8" w:history="1">
        <w:r w:rsidR="007330D4" w:rsidRPr="008D225E">
          <w:rPr>
            <w:rStyle w:val="Hyperlink"/>
            <w:color w:val="000000"/>
            <w:sz w:val="24"/>
            <w:szCs w:val="24"/>
            <w:u w:val="none"/>
          </w:rPr>
          <w:t>Legea nr. 202/2002</w:t>
        </w:r>
      </w:hyperlink>
      <w:r w:rsidR="007330D4" w:rsidRPr="008D225E">
        <w:rPr>
          <w:rStyle w:val="salnbdy"/>
          <w:color w:val="000000"/>
          <w:sz w:val="24"/>
          <w:szCs w:val="24"/>
        </w:rPr>
        <w:t xml:space="preserve"> privind egalitatea de șanse și de tratament între femei și bărbați, republicată,</w:t>
      </w:r>
      <w:r w:rsidR="007330D4">
        <w:rPr>
          <w:rStyle w:val="salnbdy"/>
          <w:color w:val="000000"/>
          <w:sz w:val="24"/>
          <w:szCs w:val="24"/>
        </w:rPr>
        <w:t xml:space="preserve"> cu modificările și completările ulterioare</w:t>
      </w:r>
      <w:r w:rsidR="00383C34">
        <w:rPr>
          <w:rStyle w:val="salnbdy"/>
          <w:color w:val="000000"/>
          <w:sz w:val="24"/>
          <w:szCs w:val="24"/>
        </w:rPr>
        <w:t xml:space="preserve"> - integral</w:t>
      </w:r>
    </w:p>
    <w:p w:rsidR="009D722B" w:rsidRPr="007239D9" w:rsidRDefault="009D722B" w:rsidP="009D722B">
      <w:pPr>
        <w:pStyle w:val="ListParagraph"/>
        <w:widowControl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7239D9">
        <w:rPr>
          <w:bCs/>
          <w:sz w:val="24"/>
          <w:szCs w:val="24"/>
        </w:rPr>
        <w:t xml:space="preserve">Legea nr. 196/2016 </w:t>
      </w:r>
      <w:r w:rsidRPr="007239D9">
        <w:rPr>
          <w:sz w:val="24"/>
          <w:szCs w:val="24"/>
        </w:rPr>
        <w:t>privind venitul minim de incluziune, cu modificările și completările ulterioare:</w:t>
      </w:r>
      <w:r w:rsidRPr="007239D9">
        <w:rPr>
          <w:sz w:val="24"/>
          <w:szCs w:val="24"/>
          <w:lang w:val="ro-RO"/>
        </w:rPr>
        <w:t xml:space="preserve"> </w:t>
      </w:r>
      <w:r w:rsidRPr="00B64DF7">
        <w:rPr>
          <w:sz w:val="24"/>
          <w:szCs w:val="24"/>
          <w:lang w:val="ro-RO"/>
        </w:rPr>
        <w:t>capitolele I – VI</w:t>
      </w:r>
    </w:p>
    <w:p w:rsidR="009D722B" w:rsidRPr="007239D9" w:rsidRDefault="009D722B" w:rsidP="009D722B">
      <w:pPr>
        <w:pStyle w:val="ListParagraph"/>
        <w:widowControl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7239D9">
        <w:rPr>
          <w:color w:val="000000"/>
          <w:sz w:val="24"/>
          <w:szCs w:val="24"/>
          <w:lang w:val="ro-RO"/>
        </w:rPr>
        <w:t xml:space="preserve">Legea nr. 292/2011 a asistenței sociale, </w:t>
      </w:r>
      <w:r w:rsidRPr="007239D9">
        <w:rPr>
          <w:color w:val="000000"/>
          <w:sz w:val="24"/>
          <w:szCs w:val="24"/>
        </w:rPr>
        <w:t>cu modificările și completările ulterioare</w:t>
      </w:r>
      <w:r w:rsidRPr="007239D9">
        <w:rPr>
          <w:color w:val="000000"/>
          <w:sz w:val="24"/>
          <w:szCs w:val="24"/>
          <w:lang w:val="ro-RO"/>
        </w:rPr>
        <w:t xml:space="preserve"> - </w:t>
      </w:r>
      <w:r w:rsidRPr="00B64DF7">
        <w:rPr>
          <w:color w:val="000000"/>
          <w:sz w:val="24"/>
          <w:szCs w:val="24"/>
          <w:lang w:val="ro-RO"/>
        </w:rPr>
        <w:t>capitolele I – VII</w:t>
      </w:r>
    </w:p>
    <w:p w:rsidR="009D722B" w:rsidRPr="007239D9" w:rsidRDefault="009D722B" w:rsidP="009D722B">
      <w:pPr>
        <w:pStyle w:val="ListParagraph"/>
        <w:widowControl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7239D9">
        <w:rPr>
          <w:bCs/>
          <w:sz w:val="24"/>
          <w:szCs w:val="24"/>
        </w:rPr>
        <w:t xml:space="preserve">Ordonanța nr. 27/2002 </w:t>
      </w:r>
      <w:r w:rsidRPr="007239D9">
        <w:rPr>
          <w:sz w:val="24"/>
          <w:szCs w:val="24"/>
        </w:rPr>
        <w:t>privind reglementarea activităţii de soluţionare a petiţiilor cu modificările și completările ulterioare</w:t>
      </w:r>
      <w:r w:rsidRPr="007239D9">
        <w:rPr>
          <w:sz w:val="24"/>
          <w:szCs w:val="24"/>
          <w:lang w:val="ro-RO"/>
        </w:rPr>
        <w:t xml:space="preserve"> – </w:t>
      </w:r>
      <w:r w:rsidRPr="00B64DF7">
        <w:rPr>
          <w:sz w:val="24"/>
          <w:szCs w:val="24"/>
          <w:lang w:val="ro-RO"/>
        </w:rPr>
        <w:t>art. 1 – 15</w:t>
      </w:r>
    </w:p>
    <w:p w:rsidR="009D722B" w:rsidRPr="00110927" w:rsidRDefault="009D722B" w:rsidP="009D722B">
      <w:pPr>
        <w:pStyle w:val="ListParagraph"/>
        <w:widowControl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110927">
        <w:rPr>
          <w:bCs/>
          <w:sz w:val="24"/>
          <w:szCs w:val="24"/>
        </w:rPr>
        <w:t>Hotărârea</w:t>
      </w:r>
      <w:r>
        <w:rPr>
          <w:bCs/>
          <w:sz w:val="24"/>
          <w:szCs w:val="24"/>
        </w:rPr>
        <w:t xml:space="preserve"> nr. 797/</w:t>
      </w:r>
      <w:r w:rsidRPr="00110927">
        <w:rPr>
          <w:bCs/>
          <w:sz w:val="24"/>
          <w:szCs w:val="24"/>
        </w:rPr>
        <w:t xml:space="preserve">2017 </w:t>
      </w:r>
      <w:r w:rsidRPr="00110927">
        <w:rPr>
          <w:sz w:val="24"/>
          <w:szCs w:val="24"/>
        </w:rPr>
        <w:t>pentru aprobarea regulamentelor-cadru de organizare şi funcţionare ale serviciilor publice de asistenţă socială şi a structurii orientative de personal, cu modificările și completările ulterioare</w:t>
      </w:r>
      <w:r>
        <w:rPr>
          <w:sz w:val="24"/>
          <w:szCs w:val="24"/>
        </w:rPr>
        <w:t xml:space="preserve"> – Anexa 2</w:t>
      </w:r>
    </w:p>
    <w:p w:rsidR="00383C34" w:rsidRPr="00DB7958" w:rsidRDefault="00383C34" w:rsidP="00383C34">
      <w:pPr>
        <w:pStyle w:val="ListParagraph"/>
        <w:rPr>
          <w:sz w:val="24"/>
          <w:szCs w:val="24"/>
        </w:rPr>
      </w:pPr>
    </w:p>
    <w:p w:rsidR="001977CD" w:rsidRPr="00851176" w:rsidRDefault="004F59A7" w:rsidP="00E12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851176">
        <w:rPr>
          <w:rFonts w:ascii="Times New Roman" w:hAnsi="Times New Roman" w:cs="Times New Roman"/>
          <w:b/>
          <w:sz w:val="24"/>
          <w:szCs w:val="24"/>
          <w:u w:val="single"/>
        </w:rPr>
        <w:t>Atribu</w:t>
      </w:r>
      <w:r w:rsidRPr="0085117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țiile postului: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2EDF">
        <w:rPr>
          <w:rFonts w:ascii="Times New Roman" w:hAnsi="Times New Roman" w:cs="Times New Roman"/>
          <w:color w:val="000000"/>
          <w:sz w:val="24"/>
          <w:szCs w:val="24"/>
        </w:rPr>
        <w:t>reprezinta serviciul, asigura organizarea activitatii acestuia potrivit legii si Regulamentului de organizare</w:t>
      </w:r>
      <w:r w:rsidRPr="00BF2ED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si functionare</w:t>
      </w:r>
      <w:r w:rsidRPr="00BF2E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2EDF">
        <w:rPr>
          <w:rFonts w:ascii="Times New Roman" w:hAnsi="Times New Roman" w:cs="Times New Roman"/>
          <w:color w:val="000000"/>
          <w:sz w:val="24"/>
          <w:szCs w:val="24"/>
        </w:rPr>
        <w:t xml:space="preserve"> verifica trimestrial modul de rezolvare a sarcinilor ce revin fiecarui compartiment;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2EDF">
        <w:rPr>
          <w:rFonts w:ascii="Times New Roman" w:hAnsi="Times New Roman" w:cs="Times New Roman"/>
          <w:color w:val="000000"/>
          <w:sz w:val="24"/>
          <w:szCs w:val="24"/>
        </w:rPr>
        <w:t>verifica activitatea compartimentelor aflate in subordine;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ED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EDF">
        <w:rPr>
          <w:rFonts w:ascii="Times New Roman" w:hAnsi="Times New Roman" w:cs="Times New Roman"/>
          <w:color w:val="000000"/>
          <w:sz w:val="24"/>
          <w:szCs w:val="24"/>
        </w:rPr>
        <w:t>urmareste rezolvarea reclamatiilor,sesizarilor,cererilor adresate serviciului sau repartizate asigurand aplicarea corecta a dispozitiilor legale;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EDF">
        <w:rPr>
          <w:rFonts w:ascii="Times New Roman" w:hAnsi="Times New Roman" w:cs="Times New Roman"/>
          <w:color w:val="000000"/>
          <w:sz w:val="24"/>
          <w:szCs w:val="24"/>
        </w:rPr>
        <w:t>- propune promovarea sau sanctionarea salariatilor din subordine;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2EDF">
        <w:rPr>
          <w:rFonts w:ascii="Times New Roman" w:hAnsi="Times New Roman" w:cs="Times New Roman"/>
          <w:color w:val="000000"/>
          <w:sz w:val="24"/>
          <w:szCs w:val="24"/>
        </w:rPr>
        <w:t xml:space="preserve"> raspunde de respectarea programului de lucru si al disciplinei din cadrul serviciului;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2EDF">
        <w:rPr>
          <w:rFonts w:ascii="Times New Roman" w:hAnsi="Times New Roman" w:cs="Times New Roman"/>
          <w:color w:val="000000"/>
          <w:sz w:val="24"/>
          <w:szCs w:val="24"/>
        </w:rPr>
        <w:t>semneaza actele interne elaborate de catre serviciu, precum si a actelor care ies din institutie, impreuna cu conducatorul institutiei;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2EDF">
        <w:rPr>
          <w:rFonts w:ascii="Times New Roman" w:hAnsi="Times New Roman" w:cs="Times New Roman"/>
          <w:sz w:val="24"/>
          <w:szCs w:val="24"/>
        </w:rPr>
        <w:t>colaboreaza cu celelalte servicii / compartimente de specialitate din cadrul institutiei, pentru promovarea strategiilor economice si de personal si cheltuielile la compartimentele pe care le coordoneaza, in functie de specificul lor;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F2EDF">
        <w:rPr>
          <w:rFonts w:ascii="Times New Roman" w:hAnsi="Times New Roman" w:cs="Times New Roman"/>
          <w:color w:val="000000"/>
          <w:sz w:val="24"/>
          <w:szCs w:val="24"/>
        </w:rPr>
        <w:t>stabileste si reactiveaza atributiile si sarcinile personalului din subordine in raport cu modificarile intervenite in competentele serviciului;</w:t>
      </w:r>
    </w:p>
    <w:p w:rsidR="00BF2EDF" w:rsidRPr="00BF2EDF" w:rsidRDefault="00BF2EDF" w:rsidP="00BF2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2EDF">
        <w:rPr>
          <w:rFonts w:ascii="Times New Roman" w:hAnsi="Times New Roman" w:cs="Times New Roman"/>
          <w:sz w:val="24"/>
          <w:szCs w:val="24"/>
        </w:rPr>
        <w:t xml:space="preserve"> intocmeste si actualizeaza permanent, baza de date cu beneficiarii, sprijin financiar din partea statului  </w:t>
      </w:r>
    </w:p>
    <w:p w:rsidR="00BF2EDF" w:rsidRPr="00BF2EDF" w:rsidRDefault="00BF2EDF" w:rsidP="00BF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EDF">
        <w:rPr>
          <w:rFonts w:ascii="Times New Roman" w:hAnsi="Times New Roman" w:cs="Times New Roman"/>
          <w:sz w:val="24"/>
          <w:szCs w:val="24"/>
        </w:rPr>
        <w:t xml:space="preserve">si  a Consiliului local, pe toate categoriile de ajutoare, precum  si cuantumul  sumelor acordate,       </w:t>
      </w:r>
    </w:p>
    <w:p w:rsidR="00BF2EDF" w:rsidRPr="00BF2EDF" w:rsidRDefault="00BF2EDF" w:rsidP="00BF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EDF">
        <w:rPr>
          <w:rFonts w:ascii="Times New Roman" w:hAnsi="Times New Roman" w:cs="Times New Roman"/>
          <w:sz w:val="24"/>
          <w:szCs w:val="24"/>
        </w:rPr>
        <w:t>organizate pe ani, tip ajutor, valoare, etc.</w:t>
      </w:r>
    </w:p>
    <w:p w:rsidR="00BF2EDF" w:rsidRPr="00BF2EDF" w:rsidRDefault="00BF2EDF" w:rsidP="00BF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EDF">
        <w:rPr>
          <w:rFonts w:ascii="Times New Roman" w:hAnsi="Times New Roman" w:cs="Times New Roman"/>
          <w:sz w:val="24"/>
          <w:szCs w:val="24"/>
        </w:rPr>
        <w:t>- stabileste  proceduri explicite de colaborare cu servicii publice sau institutii publice, in  scopul debirocratizarii procedurilor de  acordare a diferitelor forme de ajutoare pentru asigurarea incalzirii.</w:t>
      </w:r>
    </w:p>
    <w:p w:rsidR="00BF2EDF" w:rsidRPr="00BF2EDF" w:rsidRDefault="00BF2EDF" w:rsidP="00BF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EDF">
        <w:rPr>
          <w:rFonts w:ascii="Times New Roman" w:hAnsi="Times New Roman" w:cs="Times New Roman"/>
          <w:sz w:val="24"/>
          <w:szCs w:val="24"/>
        </w:rPr>
        <w:t>- intocmeste si actualizeaza o baza de date, in colaborare cu Seful serviciului PIS, cu persoanele din municipiul Alexandria care:</w:t>
      </w:r>
    </w:p>
    <w:p w:rsidR="00BF2EDF" w:rsidRPr="00BF2EDF" w:rsidRDefault="00BF2EDF" w:rsidP="00BF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EDF">
        <w:rPr>
          <w:rFonts w:ascii="Times New Roman" w:hAnsi="Times New Roman" w:cs="Times New Roman"/>
          <w:sz w:val="24"/>
          <w:szCs w:val="24"/>
        </w:rPr>
        <w:t xml:space="preserve">                         -  nu beneficiaza de principalele servicii publice urbane (apa,canal, energei electrica, </w:t>
      </w:r>
    </w:p>
    <w:p w:rsidR="00BF2EDF" w:rsidRPr="00BF2EDF" w:rsidRDefault="00BF2EDF" w:rsidP="00BF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EDF">
        <w:rPr>
          <w:rFonts w:ascii="Times New Roman" w:hAnsi="Times New Roman" w:cs="Times New Roman"/>
          <w:sz w:val="24"/>
          <w:szCs w:val="24"/>
        </w:rPr>
        <w:t xml:space="preserve">                            surse de incalzire etc).</w:t>
      </w:r>
    </w:p>
    <w:p w:rsidR="00BF2EDF" w:rsidRPr="00BF2EDF" w:rsidRDefault="00BF2EDF" w:rsidP="00BF2EDF">
      <w:pPr>
        <w:pStyle w:val="ListParagraph"/>
        <w:ind w:left="1005"/>
        <w:rPr>
          <w:sz w:val="24"/>
          <w:szCs w:val="24"/>
        </w:rPr>
      </w:pPr>
      <w:r w:rsidRPr="00BF2EDF">
        <w:rPr>
          <w:sz w:val="24"/>
          <w:szCs w:val="24"/>
        </w:rPr>
        <w:t xml:space="preserve">        -  au certificate medicale privind dizabilitati motrice, mentale etc.</w:t>
      </w:r>
    </w:p>
    <w:p w:rsidR="00BF2EDF" w:rsidRPr="00BF2EDF" w:rsidRDefault="00BF2EDF" w:rsidP="00BF2EDF">
      <w:pPr>
        <w:pStyle w:val="ListParagraph"/>
        <w:ind w:left="1530" w:hanging="525"/>
        <w:rPr>
          <w:sz w:val="24"/>
          <w:szCs w:val="24"/>
        </w:rPr>
      </w:pPr>
      <w:r w:rsidRPr="00BF2EDF">
        <w:rPr>
          <w:sz w:val="24"/>
          <w:szCs w:val="24"/>
        </w:rPr>
        <w:t xml:space="preserve">        -  nu au discernamant, locuiesc singure si pot produce disconfort vecinilor prin actiunile si</w:t>
      </w:r>
    </w:p>
    <w:p w:rsidR="00BF2EDF" w:rsidRPr="00BF2EDF" w:rsidRDefault="00BF2EDF" w:rsidP="00BF2EDF">
      <w:pPr>
        <w:pStyle w:val="ListParagraph"/>
        <w:ind w:left="1530" w:hanging="525"/>
        <w:rPr>
          <w:sz w:val="24"/>
          <w:szCs w:val="24"/>
        </w:rPr>
      </w:pPr>
      <w:r w:rsidRPr="00BF2EDF">
        <w:rPr>
          <w:sz w:val="24"/>
          <w:szCs w:val="24"/>
        </w:rPr>
        <w:t xml:space="preserve">           atitudinile acestora.</w:t>
      </w:r>
    </w:p>
    <w:p w:rsidR="00BF2EDF" w:rsidRPr="00BF2EDF" w:rsidRDefault="00BF2EDF" w:rsidP="00BF2EDF">
      <w:pPr>
        <w:pStyle w:val="ListParagraph"/>
        <w:ind w:left="1530" w:hanging="525"/>
        <w:rPr>
          <w:sz w:val="24"/>
          <w:szCs w:val="24"/>
        </w:rPr>
      </w:pPr>
      <w:r w:rsidRPr="00BF2EDF">
        <w:rPr>
          <w:sz w:val="24"/>
          <w:szCs w:val="24"/>
        </w:rPr>
        <w:t xml:space="preserve">        -  nu au capacitatea de a se intretine, chiar daca au venituri si proprietati pe care nu le mai</w:t>
      </w:r>
    </w:p>
    <w:p w:rsidR="00BF2EDF" w:rsidRPr="00BF2EDF" w:rsidRDefault="00BF2EDF" w:rsidP="00BF2EDF">
      <w:pPr>
        <w:pStyle w:val="ListParagraph"/>
        <w:ind w:left="1530" w:hanging="525"/>
        <w:rPr>
          <w:sz w:val="24"/>
          <w:szCs w:val="24"/>
        </w:rPr>
      </w:pPr>
      <w:r w:rsidRPr="00BF2EDF">
        <w:rPr>
          <w:sz w:val="24"/>
          <w:szCs w:val="24"/>
        </w:rPr>
        <w:t xml:space="preserve">           pot administra.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EDF">
        <w:rPr>
          <w:rFonts w:ascii="Times New Roman" w:hAnsi="Times New Roman" w:cs="Times New Roman"/>
          <w:color w:val="000000"/>
          <w:sz w:val="24"/>
          <w:szCs w:val="24"/>
        </w:rPr>
        <w:t>-  evalueaza anual performantele profesionale individuale si elaboreaza fisa postului pentru salariatii din subordine;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EDF">
        <w:rPr>
          <w:rFonts w:ascii="Times New Roman" w:hAnsi="Times New Roman" w:cs="Times New Roman"/>
          <w:color w:val="000000"/>
          <w:sz w:val="24"/>
          <w:szCs w:val="24"/>
        </w:rPr>
        <w:t>-   intocmeste lunar foaia colectiva de prezenta;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EDF">
        <w:rPr>
          <w:rFonts w:ascii="Times New Roman" w:hAnsi="Times New Roman" w:cs="Times New Roman"/>
          <w:color w:val="000000"/>
          <w:sz w:val="24"/>
          <w:szCs w:val="24"/>
        </w:rPr>
        <w:t>-  ia masuri pentru indeplinirea dispozitiilor primite din partea Directorului executiv;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2EDF">
        <w:rPr>
          <w:rFonts w:ascii="Times New Roman" w:hAnsi="Times New Roman" w:cs="Times New Roman"/>
          <w:color w:val="000000"/>
          <w:sz w:val="24"/>
          <w:szCs w:val="24"/>
        </w:rPr>
        <w:t xml:space="preserve">participa la sedintele comisiilor de specialitate si ale Consiliului Local, la solicitarea Directorului executiv; </w:t>
      </w:r>
      <w:r w:rsidRPr="00BF2ED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BF2EDF" w:rsidRPr="00BF2EDF" w:rsidRDefault="00BF2EDF" w:rsidP="00BF2E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ED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 </w:t>
      </w:r>
      <w:r w:rsidRPr="00BF2EDF">
        <w:rPr>
          <w:rFonts w:ascii="Times New Roman" w:hAnsi="Times New Roman" w:cs="Times New Roman"/>
          <w:bCs/>
          <w:sz w:val="24"/>
          <w:szCs w:val="24"/>
        </w:rPr>
        <w:t xml:space="preserve">tine evidenta  fiselor de SSM si de PSI si efectueaza periodic instructajul salariatilor aflati in subordine; </w:t>
      </w:r>
    </w:p>
    <w:p w:rsidR="00BF2EDF" w:rsidRPr="00BF2EDF" w:rsidRDefault="00BF2EDF" w:rsidP="00BF2EDF">
      <w:pPr>
        <w:spacing w:after="0"/>
        <w:ind w:right="-65"/>
        <w:jc w:val="both"/>
        <w:rPr>
          <w:rFonts w:ascii="Times New Roman" w:hAnsi="Times New Roman" w:cs="Times New Roman"/>
          <w:sz w:val="24"/>
          <w:szCs w:val="24"/>
        </w:rPr>
      </w:pPr>
      <w:r w:rsidRPr="00BF2EDF">
        <w:rPr>
          <w:rFonts w:ascii="Times New Roman" w:hAnsi="Times New Roman" w:cs="Times New Roman"/>
          <w:sz w:val="24"/>
          <w:szCs w:val="24"/>
          <w:lang w:val="ro-RO"/>
        </w:rPr>
        <w:t xml:space="preserve">- utilizeaza calculatorul </w:t>
      </w:r>
      <w:r w:rsidRPr="00BF2EDF">
        <w:rPr>
          <w:rFonts w:ascii="Times New Roman" w:hAnsi="Times New Roman" w:cs="Times New Roman"/>
          <w:sz w:val="24"/>
          <w:szCs w:val="24"/>
        </w:rPr>
        <w:t>in activitatile zilnice pentru intocmirea lucrarilor si situatiilor repartizate spre solutionare;</w:t>
      </w:r>
    </w:p>
    <w:p w:rsidR="00BF2EDF" w:rsidRPr="00BF2EDF" w:rsidRDefault="00BF2EDF" w:rsidP="00BF2EDF">
      <w:pPr>
        <w:spacing w:after="0"/>
        <w:ind w:right="-65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F2EDF">
        <w:rPr>
          <w:rFonts w:ascii="Times New Roman" w:hAnsi="Times New Roman" w:cs="Times New Roman"/>
          <w:sz w:val="24"/>
          <w:szCs w:val="24"/>
        </w:rPr>
        <w:t>- poate fi implicata in activitati privind managementul proiectelor finantate din fonduri externe nerambursabile.</w:t>
      </w:r>
    </w:p>
    <w:p w:rsidR="0041104D" w:rsidRPr="00851176" w:rsidRDefault="0041104D" w:rsidP="0071046B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C52DA3" w:rsidRPr="001970DE" w:rsidRDefault="00C52DA3" w:rsidP="004F59A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Concursul se va organiza conform calendarului următor:</w:t>
      </w:r>
    </w:p>
    <w:p w:rsidR="00C52DA3" w:rsidRPr="008D225E" w:rsidRDefault="00BF2EDF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n-GB"/>
        </w:rPr>
        <w:t>22.10</w:t>
      </w:r>
      <w:r w:rsidR="0036288D"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n-GB"/>
        </w:rPr>
        <w:t>.2024</w:t>
      </w:r>
      <w:r w:rsidR="00E12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, ora 12</w:t>
      </w:r>
      <w:r w:rsidR="00C52DA3" w:rsidRPr="008D22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.00</w:t>
      </w:r>
      <w:r w:rsidR="00007080" w:rsidRPr="008D22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, la sediul D.A.S. Alexandria, str. Dunării, nr. 139 -</w:t>
      </w:r>
      <w:r w:rsidR="00C52DA3" w:rsidRPr="008D22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proba scrisă;</w:t>
      </w:r>
    </w:p>
    <w:p w:rsidR="00C52DA3" w:rsidRPr="001970DE" w:rsidRDefault="00C52DA3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data și ora interviului se vor comunica ulterior afisarii rezultatului probei scrise.</w:t>
      </w:r>
    </w:p>
    <w:p w:rsidR="00C52DA3" w:rsidRPr="001970DE" w:rsidRDefault="00C52DA3" w:rsidP="004F59A7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Dosarul de concurs</w:t>
      </w:r>
    </w:p>
    <w:p w:rsidR="00C52DA3" w:rsidRDefault="00C52DA3" w:rsidP="004F59A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Dosarele de înscriere la concurs se depun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la Serviciul Resurse Umane, Juridic din cadrul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Direcţiei </w:t>
      </w:r>
      <w:r w:rsidRPr="008D22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 Asistenţă Socială</w:t>
      </w:r>
      <w:r w:rsidRPr="008D225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la </w:t>
      </w:r>
      <w:r w:rsidRPr="008D22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adresa str. Dunarii Nr. </w:t>
      </w:r>
      <w:r w:rsidRPr="008D225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139</w:t>
      </w:r>
      <w:r w:rsidRPr="008D22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2C1B0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în perioada </w:t>
      </w:r>
      <w:r w:rsidR="00BF2E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20.09</w:t>
      </w:r>
      <w:r w:rsidR="002C1B0C"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 xml:space="preserve"> -</w:t>
      </w:r>
      <w:r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 xml:space="preserve"> </w:t>
      </w:r>
      <w:r w:rsidR="0036288D"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09</w:t>
      </w:r>
      <w:r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.</w:t>
      </w:r>
      <w:r w:rsidR="00BF2E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10</w:t>
      </w:r>
      <w:r w:rsidR="000C22D1"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.</w:t>
      </w:r>
      <w:r w:rsidR="00DD7E6F"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202</w:t>
      </w:r>
      <w:r w:rsidR="008D225E"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4</w:t>
      </w:r>
      <w:r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, ora 1</w:t>
      </w:r>
      <w:r w:rsidR="00E127B6"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6</w:t>
      </w:r>
      <w:r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.</w:t>
      </w:r>
      <w:r w:rsidR="008D225E"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3</w:t>
      </w:r>
      <w:r w:rsidRPr="00362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 xml:space="preserve">0. </w:t>
      </w:r>
      <w:r w:rsidRPr="0036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</w:p>
    <w:p w:rsidR="00383C34" w:rsidRPr="00383C34" w:rsidRDefault="00383C34" w:rsidP="00383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739">
        <w:rPr>
          <w:rFonts w:ascii="Times New Roman" w:hAnsi="Times New Roman" w:cs="Times New Roman"/>
          <w:sz w:val="24"/>
          <w:szCs w:val="24"/>
        </w:rPr>
        <w:t xml:space="preserve">     </w:t>
      </w:r>
      <w:r w:rsidR="00E127B6">
        <w:rPr>
          <w:rFonts w:ascii="Times New Roman" w:hAnsi="Times New Roman" w:cs="Times New Roman"/>
          <w:sz w:val="24"/>
          <w:szCs w:val="24"/>
        </w:rPr>
        <w:t xml:space="preserve">    </w:t>
      </w:r>
      <w:r w:rsidRPr="00A21739">
        <w:rPr>
          <w:rFonts w:ascii="Times New Roman" w:hAnsi="Times New Roman" w:cs="Times New Roman"/>
          <w:sz w:val="24"/>
          <w:szCs w:val="24"/>
        </w:rPr>
        <w:t xml:space="preserve">Salariul brut </w:t>
      </w:r>
      <w:r>
        <w:rPr>
          <w:rFonts w:ascii="Times New Roman" w:hAnsi="Times New Roman" w:cs="Times New Roman"/>
          <w:sz w:val="24"/>
          <w:szCs w:val="24"/>
        </w:rPr>
        <w:t>de bază</w:t>
      </w:r>
      <w:r w:rsidRPr="00A21739">
        <w:rPr>
          <w:rFonts w:ascii="Times New Roman" w:hAnsi="Times New Roman" w:cs="Times New Roman"/>
          <w:sz w:val="24"/>
          <w:szCs w:val="24"/>
        </w:rPr>
        <w:t xml:space="preserve"> este de </w:t>
      </w:r>
      <w:r w:rsidR="009121AD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21739">
        <w:rPr>
          <w:rFonts w:ascii="Times New Roman" w:hAnsi="Times New Roman" w:cs="Times New Roman"/>
          <w:sz w:val="24"/>
          <w:szCs w:val="24"/>
        </w:rPr>
        <w:t xml:space="preserve"> lei</w:t>
      </w:r>
      <w:r w:rsidR="00502E0A">
        <w:rPr>
          <w:rFonts w:ascii="Times New Roman" w:hAnsi="Times New Roman" w:cs="Times New Roman"/>
          <w:sz w:val="24"/>
          <w:szCs w:val="24"/>
        </w:rPr>
        <w:t>/lună</w:t>
      </w:r>
      <w:r>
        <w:rPr>
          <w:rFonts w:ascii="Times New Roman" w:hAnsi="Times New Roman" w:cs="Times New Roman"/>
          <w:sz w:val="24"/>
          <w:szCs w:val="24"/>
        </w:rPr>
        <w:t>, iar d</w:t>
      </w:r>
      <w:r w:rsidRPr="00A21739">
        <w:rPr>
          <w:rFonts w:ascii="Times New Roman" w:hAnsi="Times New Roman" w:cs="Times New Roman"/>
          <w:sz w:val="24"/>
          <w:szCs w:val="24"/>
        </w:rPr>
        <w:t>urata normală a timpului de muncă este de 8 ore/zi, 40 ore/săptămână.</w:t>
      </w:r>
    </w:p>
    <w:p w:rsidR="00C52DA3" w:rsidRPr="001970DE" w:rsidRDefault="00C52DA3" w:rsidP="004F59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Pentru înscrierea la concurs candidații vor prezenta un dosar de concurs care va conține următoarele documente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783938" w:rsidRPr="00783938" w:rsidRDefault="00783938" w:rsidP="00783938">
      <w:pPr>
        <w:pStyle w:val="ListParagraph"/>
        <w:numPr>
          <w:ilvl w:val="0"/>
          <w:numId w:val="46"/>
        </w:numPr>
        <w:suppressAutoHyphens/>
        <w:rPr>
          <w:rStyle w:val="slitbdy"/>
          <w:color w:val="000000"/>
          <w:sz w:val="24"/>
          <w:szCs w:val="24"/>
        </w:rPr>
      </w:pPr>
      <w:r w:rsidRPr="00783938">
        <w:rPr>
          <w:rStyle w:val="slitbdy"/>
          <w:color w:val="000000"/>
          <w:sz w:val="24"/>
          <w:szCs w:val="24"/>
        </w:rPr>
        <w:t>formularul de înscriere;</w:t>
      </w:r>
    </w:p>
    <w:p w:rsidR="00783938" w:rsidRPr="00783938" w:rsidRDefault="00783938" w:rsidP="00783938">
      <w:pPr>
        <w:pStyle w:val="ListParagraph"/>
        <w:numPr>
          <w:ilvl w:val="0"/>
          <w:numId w:val="46"/>
        </w:numPr>
        <w:suppressAutoHyphens/>
        <w:rPr>
          <w:rStyle w:val="slitbdy"/>
          <w:color w:val="000000"/>
          <w:sz w:val="24"/>
          <w:szCs w:val="24"/>
        </w:rPr>
      </w:pPr>
      <w:r w:rsidRPr="00783938">
        <w:rPr>
          <w:rStyle w:val="slitbdy"/>
          <w:color w:val="000000"/>
          <w:sz w:val="24"/>
          <w:szCs w:val="24"/>
        </w:rPr>
        <w:t>curriculum vitae, modelul comun european;</w:t>
      </w:r>
    </w:p>
    <w:p w:rsidR="00783938" w:rsidRPr="00783938" w:rsidRDefault="00783938" w:rsidP="00783938">
      <w:pPr>
        <w:pStyle w:val="ListParagraph"/>
        <w:numPr>
          <w:ilvl w:val="0"/>
          <w:numId w:val="46"/>
        </w:numPr>
        <w:suppressAutoHyphens/>
        <w:rPr>
          <w:rStyle w:val="slitbdy"/>
          <w:color w:val="000000"/>
          <w:sz w:val="24"/>
          <w:szCs w:val="24"/>
        </w:rPr>
      </w:pPr>
      <w:r w:rsidRPr="00783938">
        <w:rPr>
          <w:rStyle w:val="slitbdy"/>
          <w:color w:val="000000"/>
          <w:sz w:val="24"/>
          <w:szCs w:val="24"/>
        </w:rPr>
        <w:t xml:space="preserve">copia cărții de identitate; </w:t>
      </w:r>
    </w:p>
    <w:p w:rsidR="00783938" w:rsidRPr="00783938" w:rsidRDefault="00783938" w:rsidP="00783938">
      <w:pPr>
        <w:pStyle w:val="ListParagraph"/>
        <w:numPr>
          <w:ilvl w:val="0"/>
          <w:numId w:val="46"/>
        </w:numPr>
        <w:suppressAutoHyphens/>
        <w:rPr>
          <w:rStyle w:val="slitbdy"/>
          <w:color w:val="000000"/>
          <w:sz w:val="24"/>
          <w:szCs w:val="24"/>
        </w:rPr>
      </w:pPr>
      <w:r w:rsidRPr="00783938">
        <w:rPr>
          <w:rStyle w:val="slitbdy"/>
          <w:color w:val="000000"/>
          <w:sz w:val="24"/>
          <w:szCs w:val="24"/>
        </w:rPr>
        <w:t xml:space="preserve">copii ale diplomelor de studii, certificatelor și altor documente care atestă efectuarea unor specializări și perfecționări, după caz; </w:t>
      </w:r>
    </w:p>
    <w:p w:rsidR="00783938" w:rsidRPr="00783938" w:rsidRDefault="00783938" w:rsidP="00783938">
      <w:pPr>
        <w:pStyle w:val="ListParagraph"/>
        <w:numPr>
          <w:ilvl w:val="0"/>
          <w:numId w:val="46"/>
        </w:numPr>
        <w:suppressAutoHyphens/>
        <w:rPr>
          <w:rStyle w:val="slitbdy"/>
          <w:color w:val="000000"/>
          <w:sz w:val="24"/>
          <w:szCs w:val="24"/>
        </w:rPr>
      </w:pPr>
      <w:r w:rsidRPr="00783938">
        <w:rPr>
          <w:rStyle w:val="slitbdy"/>
          <w:color w:val="000000"/>
          <w:sz w:val="24"/>
          <w:szCs w:val="24"/>
        </w:rPr>
        <w:t xml:space="preserve">copie a diplomei de master în domeniul administrației publice, management ori în specialitatea studiilor necesare exercitării funcției publice, după caz, în situația în care diploma de absolvire sau de licență a candidatului nu este echivalentă cu diploma de studii universitare de master în specialitate, conform prevederilor </w:t>
      </w:r>
      <w:hyperlink r:id="rId9" w:history="1">
        <w:r w:rsidRPr="00783938">
          <w:rPr>
            <w:rStyle w:val="Hyperlink"/>
            <w:sz w:val="24"/>
            <w:szCs w:val="24"/>
          </w:rPr>
          <w:t>art. 57 alin. (2) din Legea nr. 199/2023</w:t>
        </w:r>
      </w:hyperlink>
      <w:r w:rsidRPr="00783938">
        <w:rPr>
          <w:rStyle w:val="slitbdy"/>
          <w:color w:val="000000"/>
          <w:sz w:val="24"/>
          <w:szCs w:val="24"/>
        </w:rPr>
        <w:t xml:space="preserve">, cu modificările și completările ulterioare; </w:t>
      </w:r>
    </w:p>
    <w:p w:rsidR="00783938" w:rsidRPr="00783938" w:rsidRDefault="00783938" w:rsidP="00783938">
      <w:pPr>
        <w:pStyle w:val="ListParagraph"/>
        <w:numPr>
          <w:ilvl w:val="0"/>
          <w:numId w:val="46"/>
        </w:numPr>
        <w:suppressAutoHyphens/>
        <w:rPr>
          <w:rStyle w:val="slitbdy"/>
          <w:color w:val="000000"/>
          <w:sz w:val="24"/>
          <w:szCs w:val="24"/>
        </w:rPr>
      </w:pPr>
      <w:r w:rsidRPr="00783938">
        <w:rPr>
          <w:rStyle w:val="slitbdy"/>
          <w:color w:val="000000"/>
          <w:sz w:val="24"/>
          <w:szCs w:val="24"/>
        </w:rPr>
        <w:t xml:space="preserve">copia carnetului de muncă și a adeverinței eliberate de angajator pentru perioada lucrată, care să ateste vechimea în muncă și în specialitatea studiilor solicitate pentru ocuparea postului/funcției </w:t>
      </w:r>
      <w:r w:rsidRPr="00783938">
        <w:rPr>
          <w:rStyle w:val="slitbdy"/>
          <w:color w:val="000000"/>
          <w:sz w:val="24"/>
          <w:szCs w:val="24"/>
        </w:rPr>
        <w:lastRenderedPageBreak/>
        <w:t xml:space="preserve">sau pentru exercitarea profesiei; </w:t>
      </w:r>
    </w:p>
    <w:p w:rsidR="00783938" w:rsidRPr="00783938" w:rsidRDefault="00783938" w:rsidP="00783938">
      <w:pPr>
        <w:pStyle w:val="ListParagraph"/>
        <w:numPr>
          <w:ilvl w:val="0"/>
          <w:numId w:val="46"/>
        </w:numPr>
        <w:suppressAutoHyphens/>
        <w:rPr>
          <w:rStyle w:val="slitbdy"/>
          <w:color w:val="000000"/>
          <w:sz w:val="24"/>
          <w:szCs w:val="24"/>
        </w:rPr>
      </w:pPr>
      <w:r>
        <w:rPr>
          <w:rStyle w:val="slitbdy"/>
          <w:color w:val="000000"/>
          <w:sz w:val="24"/>
          <w:szCs w:val="24"/>
        </w:rPr>
        <w:t>cazierul administrativ.</w:t>
      </w:r>
    </w:p>
    <w:p w:rsidR="00783938" w:rsidRPr="00783938" w:rsidRDefault="00783938" w:rsidP="00783938">
      <w:pPr>
        <w:suppressAutoHyphens/>
        <w:spacing w:after="0" w:line="240" w:lineRule="auto"/>
        <w:ind w:firstLine="720"/>
        <w:jc w:val="both"/>
        <w:rPr>
          <w:rStyle w:val="salnbdy"/>
          <w:rFonts w:ascii="Times New Roman" w:hAnsi="Times New Roman" w:cs="Times New Roman"/>
          <w:color w:val="000000"/>
          <w:sz w:val="24"/>
          <w:szCs w:val="24"/>
        </w:rPr>
      </w:pPr>
      <w:r w:rsidRPr="00783938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Modelul orientativ al adeverinței menționate la </w:t>
      </w:r>
      <w:r w:rsidRPr="00783938">
        <w:rPr>
          <w:rStyle w:val="slgi"/>
          <w:rFonts w:ascii="Times New Roman" w:hAnsi="Times New Roman" w:cs="Times New Roman"/>
          <w:color w:val="000000"/>
          <w:sz w:val="24"/>
          <w:szCs w:val="24"/>
        </w:rPr>
        <w:t>alin. (1) lit. f)</w:t>
      </w:r>
      <w:r w:rsidRPr="00783938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este prevăzut la </w:t>
      </w:r>
      <w:r w:rsidRPr="00783938">
        <w:rPr>
          <w:rStyle w:val="slgi"/>
          <w:rFonts w:ascii="Times New Roman" w:hAnsi="Times New Roman" w:cs="Times New Roman"/>
          <w:color w:val="000000"/>
          <w:sz w:val="24"/>
          <w:szCs w:val="24"/>
        </w:rPr>
        <w:t>art. 137 lit. e)</w:t>
      </w:r>
      <w:r w:rsidRPr="00783938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. Adeverințele care au un alt format decât cel prevăzut la </w:t>
      </w:r>
      <w:r w:rsidRPr="00783938">
        <w:rPr>
          <w:rStyle w:val="slgi"/>
          <w:rFonts w:ascii="Times New Roman" w:hAnsi="Times New Roman" w:cs="Times New Roman"/>
          <w:color w:val="000000"/>
          <w:sz w:val="24"/>
          <w:szCs w:val="24"/>
        </w:rPr>
        <w:t>art. 137 lit. e)</w:t>
      </w:r>
      <w:r w:rsidRPr="00783938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trebuie să cuprindă elemente similare acestuia din care să rezulte cel puțin următoarele informații: funcția/funcțiile ocupată/ocupate, nivelul studiilor solicitate pentru ocuparea acesteia/acestora, temeiul legal al desfășurării activității, vechimea în muncă acumulată, precum și vechimea în specialitatea studiilor. </w:t>
      </w:r>
    </w:p>
    <w:p w:rsidR="00783938" w:rsidRPr="00783938" w:rsidRDefault="00783938" w:rsidP="00783938">
      <w:pPr>
        <w:suppressAutoHyphens/>
        <w:spacing w:after="0" w:line="240" w:lineRule="auto"/>
        <w:ind w:firstLine="720"/>
        <w:jc w:val="both"/>
        <w:rPr>
          <w:rStyle w:val="salnbdy"/>
          <w:rFonts w:ascii="Times New Roman" w:hAnsi="Times New Roman" w:cs="Times New Roman"/>
          <w:color w:val="000000"/>
          <w:sz w:val="24"/>
          <w:szCs w:val="24"/>
        </w:rPr>
      </w:pPr>
      <w:r w:rsidRPr="00783938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La cererea candidatului, formulată la data înscrierii la concurs, dar nu mai târziu de data finalizării perioadei de depunere a dosarelor potrivit </w:t>
      </w:r>
      <w:r w:rsidRPr="00783938">
        <w:rPr>
          <w:rStyle w:val="slgi"/>
          <w:rFonts w:ascii="Times New Roman" w:hAnsi="Times New Roman" w:cs="Times New Roman"/>
          <w:color w:val="000000"/>
          <w:sz w:val="24"/>
          <w:szCs w:val="24"/>
        </w:rPr>
        <w:t>alin. (1)</w:t>
      </w:r>
      <w:r w:rsidRPr="00783938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documentul prevăzut la </w:t>
      </w:r>
      <w:r w:rsidRPr="00783938">
        <w:rPr>
          <w:rStyle w:val="slgi"/>
          <w:rFonts w:ascii="Times New Roman" w:hAnsi="Times New Roman" w:cs="Times New Roman"/>
          <w:color w:val="000000"/>
          <w:sz w:val="24"/>
          <w:szCs w:val="24"/>
        </w:rPr>
        <w:t>alin. (1) lit. g)</w:t>
      </w:r>
      <w:r w:rsidRPr="00783938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se solicită Agenției Naționale a Funcționarilor Publici de către instituția organizatoare a concursului de promovare, potrivit prevederilor </w:t>
      </w:r>
      <w:hyperlink r:id="rId10" w:history="1">
        <w:r w:rsidRPr="00783938">
          <w:rPr>
            <w:rStyle w:val="Hyperlink"/>
            <w:rFonts w:ascii="Times New Roman" w:hAnsi="Times New Roman" w:cs="Times New Roman"/>
            <w:sz w:val="24"/>
            <w:szCs w:val="24"/>
          </w:rPr>
          <w:t>art. 496 alin. (2)</w:t>
        </w:r>
      </w:hyperlink>
      <w:r w:rsidRPr="00783938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și </w:t>
      </w:r>
      <w:hyperlink r:id="rId11" w:history="1">
        <w:r w:rsidRPr="00783938">
          <w:rPr>
            <w:rStyle w:val="Hyperlink"/>
            <w:rFonts w:ascii="Times New Roman" w:hAnsi="Times New Roman" w:cs="Times New Roman"/>
            <w:sz w:val="24"/>
            <w:szCs w:val="24"/>
          </w:rPr>
          <w:t>(3) lit. c)</w:t>
        </w:r>
      </w:hyperlink>
      <w:r w:rsidRPr="00783938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din prezentul cod.</w:t>
      </w:r>
    </w:p>
    <w:p w:rsidR="00C52DA3" w:rsidRPr="001970DE" w:rsidRDefault="00C52DA3" w:rsidP="007839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– </w:t>
      </w:r>
      <w:r w:rsidR="00BF2E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Mănăilă Alina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,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consilier,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0247317732, aacpsalexandria@yahoo.com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.</w:t>
      </w:r>
    </w:p>
    <w:p w:rsidR="00C52DA3" w:rsidRDefault="00C52DA3" w:rsidP="004F59A7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Relații suplimentare se pot obține la sediul Direcției de Asistență Socială a municipiului Alexandria, Serviciul Resurse Umane, Juridic, str. Dunarii Nr. 139</w:t>
      </w:r>
      <w:r w:rsidRPr="001970D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182653" w:rsidRDefault="00182653" w:rsidP="004F59A7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</w:p>
    <w:p w:rsidR="00182653" w:rsidRPr="001970DE" w:rsidRDefault="00182653" w:rsidP="004F59A7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bookmarkStart w:id="0" w:name="_GoBack"/>
      <w:bookmarkEnd w:id="0"/>
    </w:p>
    <w:sectPr w:rsidR="00182653" w:rsidRPr="001970DE" w:rsidSect="00EA7466">
      <w:pgSz w:w="12240" w:h="15840"/>
      <w:pgMar w:top="567" w:right="900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ACE"/>
    <w:multiLevelType w:val="hybridMultilevel"/>
    <w:tmpl w:val="2330502C"/>
    <w:lvl w:ilvl="0" w:tplc="5BE6FDF4">
      <w:start w:val="1"/>
      <w:numFmt w:val="lowerLetter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3282"/>
    <w:multiLevelType w:val="multilevel"/>
    <w:tmpl w:val="BCA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24B27"/>
    <w:multiLevelType w:val="hybridMultilevel"/>
    <w:tmpl w:val="575A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12F4D"/>
    <w:multiLevelType w:val="hybridMultilevel"/>
    <w:tmpl w:val="5AACD2D4"/>
    <w:lvl w:ilvl="0" w:tplc="DDD26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02064F"/>
    <w:multiLevelType w:val="hybridMultilevel"/>
    <w:tmpl w:val="D50CC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7856"/>
    <w:multiLevelType w:val="hybridMultilevel"/>
    <w:tmpl w:val="A6F81466"/>
    <w:lvl w:ilvl="0" w:tplc="BB74E41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081F17"/>
    <w:multiLevelType w:val="hybridMultilevel"/>
    <w:tmpl w:val="7EA29678"/>
    <w:lvl w:ilvl="0" w:tplc="BB74E41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907464"/>
    <w:multiLevelType w:val="multilevel"/>
    <w:tmpl w:val="59B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B21A6D"/>
    <w:multiLevelType w:val="hybridMultilevel"/>
    <w:tmpl w:val="384E5108"/>
    <w:lvl w:ilvl="0" w:tplc="177E86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042B13"/>
    <w:multiLevelType w:val="multilevel"/>
    <w:tmpl w:val="714E21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45368B7"/>
    <w:multiLevelType w:val="hybridMultilevel"/>
    <w:tmpl w:val="8904FCEA"/>
    <w:lvl w:ilvl="0" w:tplc="2D52F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454E1"/>
    <w:multiLevelType w:val="hybridMultilevel"/>
    <w:tmpl w:val="D6C28406"/>
    <w:lvl w:ilvl="0" w:tplc="4CBEA8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343ECC"/>
    <w:multiLevelType w:val="hybridMultilevel"/>
    <w:tmpl w:val="CA465A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B203B"/>
    <w:multiLevelType w:val="hybridMultilevel"/>
    <w:tmpl w:val="6256F130"/>
    <w:lvl w:ilvl="0" w:tplc="BB74E41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9766BC"/>
    <w:multiLevelType w:val="hybridMultilevel"/>
    <w:tmpl w:val="E2CE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96214"/>
    <w:multiLevelType w:val="hybridMultilevel"/>
    <w:tmpl w:val="D92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510AA"/>
    <w:multiLevelType w:val="hybridMultilevel"/>
    <w:tmpl w:val="E3864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>
    <w:nsid w:val="4AF01365"/>
    <w:multiLevelType w:val="hybridMultilevel"/>
    <w:tmpl w:val="65F01C5C"/>
    <w:lvl w:ilvl="0" w:tplc="BB74E41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C60F20"/>
    <w:multiLevelType w:val="hybridMultilevel"/>
    <w:tmpl w:val="EC9CBA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6571BD"/>
    <w:multiLevelType w:val="hybridMultilevel"/>
    <w:tmpl w:val="800242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3A05B1"/>
    <w:multiLevelType w:val="multilevel"/>
    <w:tmpl w:val="5F3A05B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FBB660A"/>
    <w:multiLevelType w:val="hybridMultilevel"/>
    <w:tmpl w:val="63B2147C"/>
    <w:lvl w:ilvl="0" w:tplc="BAB8C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E81ACD"/>
    <w:multiLevelType w:val="multilevel"/>
    <w:tmpl w:val="5FE81ACD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3B720A"/>
    <w:multiLevelType w:val="hybridMultilevel"/>
    <w:tmpl w:val="8D7E97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D3355"/>
    <w:multiLevelType w:val="hybridMultilevel"/>
    <w:tmpl w:val="55808378"/>
    <w:lvl w:ilvl="0" w:tplc="FFD4FD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E4B72"/>
    <w:multiLevelType w:val="hybridMultilevel"/>
    <w:tmpl w:val="48E4B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13A41"/>
    <w:multiLevelType w:val="hybridMultilevel"/>
    <w:tmpl w:val="052A8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D6F98"/>
    <w:multiLevelType w:val="hybridMultilevel"/>
    <w:tmpl w:val="D6981ABC"/>
    <w:lvl w:ilvl="0" w:tplc="E34EE0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D7EE2"/>
    <w:multiLevelType w:val="hybridMultilevel"/>
    <w:tmpl w:val="68CE2D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91EC2"/>
    <w:multiLevelType w:val="multilevel"/>
    <w:tmpl w:val="83B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B6403F"/>
    <w:multiLevelType w:val="hybridMultilevel"/>
    <w:tmpl w:val="E3C45E60"/>
    <w:lvl w:ilvl="0" w:tplc="375C1C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A9737B0"/>
    <w:multiLevelType w:val="hybridMultilevel"/>
    <w:tmpl w:val="8960B0A4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B5B54"/>
    <w:multiLevelType w:val="hybridMultilevel"/>
    <w:tmpl w:val="043A62A2"/>
    <w:lvl w:ilvl="0" w:tplc="5FF6DB1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8"/>
  </w:num>
  <w:num w:numId="14">
    <w:abstractNumId w:val="16"/>
  </w:num>
  <w:num w:numId="15">
    <w:abstractNumId w:val="24"/>
  </w:num>
  <w:num w:numId="16">
    <w:abstractNumId w:val="41"/>
  </w:num>
  <w:num w:numId="17">
    <w:abstractNumId w:val="13"/>
  </w:num>
  <w:num w:numId="18">
    <w:abstractNumId w:val="33"/>
  </w:num>
  <w:num w:numId="19">
    <w:abstractNumId w:val="19"/>
  </w:num>
  <w:num w:numId="20">
    <w:abstractNumId w:val="26"/>
  </w:num>
  <w:num w:numId="21">
    <w:abstractNumId w:val="8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5"/>
  </w:num>
  <w:num w:numId="25">
    <w:abstractNumId w:val="12"/>
  </w:num>
  <w:num w:numId="26">
    <w:abstractNumId w:val="2"/>
  </w:num>
  <w:num w:numId="27">
    <w:abstractNumId w:val="42"/>
  </w:num>
  <w:num w:numId="28">
    <w:abstractNumId w:val="9"/>
  </w:num>
  <w:num w:numId="29">
    <w:abstractNumId w:val="40"/>
  </w:num>
  <w:num w:numId="30">
    <w:abstractNumId w:val="3"/>
  </w:num>
  <w:num w:numId="31">
    <w:abstractNumId w:val="32"/>
  </w:num>
  <w:num w:numId="32">
    <w:abstractNumId w:val="44"/>
  </w:num>
  <w:num w:numId="33">
    <w:abstractNumId w:val="21"/>
  </w:num>
  <w:num w:numId="34">
    <w:abstractNumId w:val="6"/>
  </w:num>
  <w:num w:numId="35">
    <w:abstractNumId w:val="1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8"/>
  </w:num>
  <w:num w:numId="40">
    <w:abstractNumId w:val="1"/>
  </w:num>
  <w:num w:numId="41">
    <w:abstractNumId w:val="23"/>
  </w:num>
  <w:num w:numId="42">
    <w:abstractNumId w:val="17"/>
  </w:num>
  <w:num w:numId="43">
    <w:abstractNumId w:val="7"/>
  </w:num>
  <w:num w:numId="44">
    <w:abstractNumId w:val="43"/>
  </w:num>
  <w:num w:numId="45">
    <w:abstractNumId w:val="0"/>
  </w:num>
  <w:num w:numId="46">
    <w:abstractNumId w:val="37"/>
  </w:num>
  <w:num w:numId="47">
    <w:abstractNumId w:val="36"/>
  </w:num>
  <w:num w:numId="48">
    <w:abstractNumId w:val="5"/>
  </w:num>
  <w:num w:numId="49">
    <w:abstractNumId w:val="3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07080"/>
    <w:rsid w:val="00023CE7"/>
    <w:rsid w:val="00025C6F"/>
    <w:rsid w:val="00036DFB"/>
    <w:rsid w:val="000501FD"/>
    <w:rsid w:val="00055292"/>
    <w:rsid w:val="0008504D"/>
    <w:rsid w:val="000B5A1D"/>
    <w:rsid w:val="000C22D1"/>
    <w:rsid w:val="00117D92"/>
    <w:rsid w:val="00130938"/>
    <w:rsid w:val="0013182E"/>
    <w:rsid w:val="00146D39"/>
    <w:rsid w:val="00152847"/>
    <w:rsid w:val="00182653"/>
    <w:rsid w:val="001970DE"/>
    <w:rsid w:val="001977CD"/>
    <w:rsid w:val="001B39D4"/>
    <w:rsid w:val="001B67A5"/>
    <w:rsid w:val="001C7AB7"/>
    <w:rsid w:val="001E63A9"/>
    <w:rsid w:val="00253C2A"/>
    <w:rsid w:val="00293735"/>
    <w:rsid w:val="002A5C01"/>
    <w:rsid w:val="002C1B0C"/>
    <w:rsid w:val="002C2354"/>
    <w:rsid w:val="002D19EF"/>
    <w:rsid w:val="002F03F7"/>
    <w:rsid w:val="00305FAB"/>
    <w:rsid w:val="00332BCE"/>
    <w:rsid w:val="00352E80"/>
    <w:rsid w:val="00355548"/>
    <w:rsid w:val="0036288D"/>
    <w:rsid w:val="00367D07"/>
    <w:rsid w:val="00383C34"/>
    <w:rsid w:val="003B6132"/>
    <w:rsid w:val="003B7F98"/>
    <w:rsid w:val="0040323E"/>
    <w:rsid w:val="0041104D"/>
    <w:rsid w:val="00412195"/>
    <w:rsid w:val="00445B66"/>
    <w:rsid w:val="00466C3E"/>
    <w:rsid w:val="0048020B"/>
    <w:rsid w:val="0049442B"/>
    <w:rsid w:val="004E5DA3"/>
    <w:rsid w:val="004E6D24"/>
    <w:rsid w:val="004F0ECE"/>
    <w:rsid w:val="004F59A7"/>
    <w:rsid w:val="00502E0A"/>
    <w:rsid w:val="005053BC"/>
    <w:rsid w:val="00514CC9"/>
    <w:rsid w:val="00517CE0"/>
    <w:rsid w:val="00522B63"/>
    <w:rsid w:val="005A2569"/>
    <w:rsid w:val="005A4DAC"/>
    <w:rsid w:val="005B699A"/>
    <w:rsid w:val="005C7D28"/>
    <w:rsid w:val="005F0766"/>
    <w:rsid w:val="005F5D3E"/>
    <w:rsid w:val="005F7393"/>
    <w:rsid w:val="006129DF"/>
    <w:rsid w:val="006216BB"/>
    <w:rsid w:val="0062716F"/>
    <w:rsid w:val="00634B38"/>
    <w:rsid w:val="006744D5"/>
    <w:rsid w:val="006B4202"/>
    <w:rsid w:val="006D2B14"/>
    <w:rsid w:val="006F5B4A"/>
    <w:rsid w:val="006F7054"/>
    <w:rsid w:val="00704D63"/>
    <w:rsid w:val="0071046B"/>
    <w:rsid w:val="007134D2"/>
    <w:rsid w:val="007233D5"/>
    <w:rsid w:val="00724E26"/>
    <w:rsid w:val="007330D4"/>
    <w:rsid w:val="007461A8"/>
    <w:rsid w:val="00756002"/>
    <w:rsid w:val="0076669B"/>
    <w:rsid w:val="00783938"/>
    <w:rsid w:val="00793FE1"/>
    <w:rsid w:val="007A1500"/>
    <w:rsid w:val="007D0206"/>
    <w:rsid w:val="00801143"/>
    <w:rsid w:val="008440C6"/>
    <w:rsid w:val="00851176"/>
    <w:rsid w:val="00884787"/>
    <w:rsid w:val="008B57C2"/>
    <w:rsid w:val="008D11E2"/>
    <w:rsid w:val="008D225E"/>
    <w:rsid w:val="00905A51"/>
    <w:rsid w:val="009121AD"/>
    <w:rsid w:val="009131BC"/>
    <w:rsid w:val="0095096C"/>
    <w:rsid w:val="009C0558"/>
    <w:rsid w:val="009D08BF"/>
    <w:rsid w:val="009D722B"/>
    <w:rsid w:val="009D72FD"/>
    <w:rsid w:val="009E7BF4"/>
    <w:rsid w:val="009F7EA4"/>
    <w:rsid w:val="00A11B4C"/>
    <w:rsid w:val="00A21739"/>
    <w:rsid w:val="00A565D9"/>
    <w:rsid w:val="00A742FF"/>
    <w:rsid w:val="00A840E4"/>
    <w:rsid w:val="00B00114"/>
    <w:rsid w:val="00B06773"/>
    <w:rsid w:val="00B1322B"/>
    <w:rsid w:val="00B17165"/>
    <w:rsid w:val="00B26AC1"/>
    <w:rsid w:val="00B43164"/>
    <w:rsid w:val="00BB00D1"/>
    <w:rsid w:val="00BB273D"/>
    <w:rsid w:val="00BC4AA2"/>
    <w:rsid w:val="00BE7C6F"/>
    <w:rsid w:val="00BF2EDF"/>
    <w:rsid w:val="00C16AA1"/>
    <w:rsid w:val="00C40AA7"/>
    <w:rsid w:val="00C52DA3"/>
    <w:rsid w:val="00C57714"/>
    <w:rsid w:val="00CA1934"/>
    <w:rsid w:val="00CA4AFA"/>
    <w:rsid w:val="00CA5FC5"/>
    <w:rsid w:val="00CD2A8D"/>
    <w:rsid w:val="00CE35DF"/>
    <w:rsid w:val="00D04B85"/>
    <w:rsid w:val="00D157B4"/>
    <w:rsid w:val="00D25D37"/>
    <w:rsid w:val="00D42F78"/>
    <w:rsid w:val="00D52A9A"/>
    <w:rsid w:val="00D64BEB"/>
    <w:rsid w:val="00D74238"/>
    <w:rsid w:val="00DB46EE"/>
    <w:rsid w:val="00DB7958"/>
    <w:rsid w:val="00DB7D3D"/>
    <w:rsid w:val="00DC4A1A"/>
    <w:rsid w:val="00DD7E6F"/>
    <w:rsid w:val="00E03B85"/>
    <w:rsid w:val="00E044DD"/>
    <w:rsid w:val="00E127B6"/>
    <w:rsid w:val="00E20701"/>
    <w:rsid w:val="00E605B2"/>
    <w:rsid w:val="00EA7466"/>
    <w:rsid w:val="00EB73DC"/>
    <w:rsid w:val="00EC0872"/>
    <w:rsid w:val="00EC40B2"/>
    <w:rsid w:val="00EE4BFC"/>
    <w:rsid w:val="00F0446D"/>
    <w:rsid w:val="00F05D3F"/>
    <w:rsid w:val="00F16699"/>
    <w:rsid w:val="00F52359"/>
    <w:rsid w:val="00F611E5"/>
    <w:rsid w:val="00F828D5"/>
    <w:rsid w:val="00F82DDB"/>
    <w:rsid w:val="00FA6490"/>
    <w:rsid w:val="00FB4B2F"/>
    <w:rsid w:val="00FD61EC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  <w:style w:type="character" w:customStyle="1" w:styleId="slitbdy">
    <w:name w:val="s_lit_bdy"/>
    <w:basedOn w:val="DefaultParagraphFont"/>
    <w:rsid w:val="00007080"/>
  </w:style>
  <w:style w:type="character" w:customStyle="1" w:styleId="slit">
    <w:name w:val="s_lit"/>
    <w:basedOn w:val="DefaultParagraphFont"/>
    <w:rsid w:val="00793FE1"/>
  </w:style>
  <w:style w:type="character" w:customStyle="1" w:styleId="slitttl">
    <w:name w:val="s_lit_ttl"/>
    <w:basedOn w:val="DefaultParagraphFont"/>
    <w:rsid w:val="00793FE1"/>
  </w:style>
  <w:style w:type="character" w:customStyle="1" w:styleId="slgi">
    <w:name w:val="s_lgi"/>
    <w:basedOn w:val="DefaultParagraphFont"/>
    <w:rsid w:val="00793FE1"/>
  </w:style>
  <w:style w:type="paragraph" w:customStyle="1" w:styleId="Standard">
    <w:name w:val="Standard"/>
    <w:rsid w:val="00FD61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710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">
    <w:name w:val="s_aln"/>
    <w:basedOn w:val="DefaultParagraphFont"/>
    <w:rsid w:val="00783938"/>
  </w:style>
  <w:style w:type="character" w:customStyle="1" w:styleId="salnttl">
    <w:name w:val="s_aln_ttl"/>
    <w:basedOn w:val="DefaultParagraphFont"/>
    <w:rsid w:val="00783938"/>
  </w:style>
  <w:style w:type="paragraph" w:styleId="BodyText2">
    <w:name w:val="Body Text 2"/>
    <w:basedOn w:val="Normal"/>
    <w:link w:val="BodyText2Char"/>
    <w:rsid w:val="00BF2ED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BF2EDF"/>
    <w:rPr>
      <w:rFonts w:ascii="Times New Roman" w:eastAsia="Times New Roman" w:hAnsi="Times New Roman" w:cs="Times New Roman"/>
      <w:b/>
      <w:sz w:val="24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  <w:style w:type="character" w:customStyle="1" w:styleId="slitbdy">
    <w:name w:val="s_lit_bdy"/>
    <w:basedOn w:val="DefaultParagraphFont"/>
    <w:rsid w:val="00007080"/>
  </w:style>
  <w:style w:type="character" w:customStyle="1" w:styleId="slit">
    <w:name w:val="s_lit"/>
    <w:basedOn w:val="DefaultParagraphFont"/>
    <w:rsid w:val="00793FE1"/>
  </w:style>
  <w:style w:type="character" w:customStyle="1" w:styleId="slitttl">
    <w:name w:val="s_lit_ttl"/>
    <w:basedOn w:val="DefaultParagraphFont"/>
    <w:rsid w:val="00793FE1"/>
  </w:style>
  <w:style w:type="character" w:customStyle="1" w:styleId="slgi">
    <w:name w:val="s_lgi"/>
    <w:basedOn w:val="DefaultParagraphFont"/>
    <w:rsid w:val="00793FE1"/>
  </w:style>
  <w:style w:type="paragraph" w:customStyle="1" w:styleId="Standard">
    <w:name w:val="Standard"/>
    <w:rsid w:val="00FD61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710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">
    <w:name w:val="s_aln"/>
    <w:basedOn w:val="DefaultParagraphFont"/>
    <w:rsid w:val="00783938"/>
  </w:style>
  <w:style w:type="character" w:customStyle="1" w:styleId="salnttl">
    <w:name w:val="s_aln_ttl"/>
    <w:basedOn w:val="DefaultParagraphFont"/>
    <w:rsid w:val="00783938"/>
  </w:style>
  <w:style w:type="paragraph" w:styleId="BodyText2">
    <w:name w:val="Body Text 2"/>
    <w:basedOn w:val="Normal"/>
    <w:link w:val="BodyText2Char"/>
    <w:rsid w:val="00BF2ED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BF2EDF"/>
    <w:rPr>
      <w:rFonts w:ascii="Times New Roman" w:eastAsia="Times New Roman" w:hAnsi="Times New Roman" w:cs="Times New Roman"/>
      <w:b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5410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gislatie.just.ro/Public/DetaliiDocumentAfis/2562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74194" TargetMode="External"/><Relationship Id="rId11" Type="http://schemas.openxmlformats.org/officeDocument/2006/relationships/hyperlink" Target="https://legislatie.just.ro/Public/DetaliiDocumentAfis/2694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269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77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DnaDir</cp:lastModifiedBy>
  <cp:revision>2</cp:revision>
  <cp:lastPrinted>2024-08-01T07:10:00Z</cp:lastPrinted>
  <dcterms:created xsi:type="dcterms:W3CDTF">2024-09-20T07:37:00Z</dcterms:created>
  <dcterms:modified xsi:type="dcterms:W3CDTF">2024-09-20T07:37:00Z</dcterms:modified>
</cp:coreProperties>
</file>