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A3" w:rsidRDefault="00C52DA3" w:rsidP="00361897">
      <w:pPr>
        <w:suppressAutoHyphens/>
        <w:autoSpaceDE w:val="0"/>
        <w:spacing w:after="0" w:line="240" w:lineRule="auto"/>
        <w:jc w:val="right"/>
        <w:rPr>
          <w:rFonts w:ascii="Times New Roman" w:eastAsia="Times New Roman" w:hAnsi="Times New Roman" w:cs="Times New Roman"/>
          <w:bCs/>
          <w:sz w:val="24"/>
          <w:szCs w:val="24"/>
          <w:lang w:val="ro-RO" w:eastAsia="en-GB"/>
        </w:rPr>
      </w:pPr>
      <w:r w:rsidRPr="001970DE">
        <w:rPr>
          <w:rFonts w:ascii="Times New Roman" w:eastAsia="Times New Roman" w:hAnsi="Times New Roman" w:cs="Times New Roman"/>
          <w:bCs/>
          <w:sz w:val="24"/>
          <w:szCs w:val="24"/>
          <w:lang w:val="ro-RO" w:eastAsia="en-GB"/>
        </w:rPr>
        <w:t>Anex</w:t>
      </w:r>
      <w:r w:rsidR="00355548">
        <w:rPr>
          <w:rFonts w:ascii="Times New Roman" w:eastAsia="Times New Roman" w:hAnsi="Times New Roman" w:cs="Times New Roman"/>
          <w:bCs/>
          <w:sz w:val="24"/>
          <w:szCs w:val="24"/>
          <w:lang w:val="ro-RO" w:eastAsia="en-GB"/>
        </w:rPr>
        <w:t>ă</w:t>
      </w:r>
      <w:r w:rsidRPr="001970DE">
        <w:rPr>
          <w:rFonts w:ascii="Times New Roman" w:eastAsia="Times New Roman" w:hAnsi="Times New Roman" w:cs="Times New Roman"/>
          <w:bCs/>
          <w:sz w:val="24"/>
          <w:szCs w:val="24"/>
          <w:lang w:val="ro-RO" w:eastAsia="en-GB"/>
        </w:rPr>
        <w:t xml:space="preserve">  la  dispozi</w:t>
      </w:r>
      <w:r w:rsidR="00355548">
        <w:rPr>
          <w:rFonts w:ascii="Times New Roman" w:eastAsia="Times New Roman" w:hAnsi="Times New Roman" w:cs="Times New Roman"/>
          <w:bCs/>
          <w:sz w:val="24"/>
          <w:szCs w:val="24"/>
          <w:lang w:val="ro-RO" w:eastAsia="en-GB"/>
        </w:rPr>
        <w:t>ț</w:t>
      </w:r>
      <w:r w:rsidRPr="001970DE">
        <w:rPr>
          <w:rFonts w:ascii="Times New Roman" w:eastAsia="Times New Roman" w:hAnsi="Times New Roman" w:cs="Times New Roman"/>
          <w:bCs/>
          <w:sz w:val="24"/>
          <w:szCs w:val="24"/>
          <w:lang w:val="ro-RO" w:eastAsia="en-GB"/>
        </w:rPr>
        <w:t>ia</w:t>
      </w:r>
      <w:r w:rsidR="009131BC" w:rsidRPr="001970DE">
        <w:rPr>
          <w:rFonts w:ascii="Times New Roman" w:eastAsia="Times New Roman" w:hAnsi="Times New Roman" w:cs="Times New Roman"/>
          <w:bCs/>
          <w:sz w:val="24"/>
          <w:szCs w:val="24"/>
          <w:lang w:val="ro-RO" w:eastAsia="en-GB"/>
        </w:rPr>
        <w:t xml:space="preserve"> _______</w:t>
      </w:r>
      <w:r w:rsidR="00BB00D1">
        <w:rPr>
          <w:rFonts w:ascii="Times New Roman" w:eastAsia="Times New Roman" w:hAnsi="Times New Roman" w:cs="Times New Roman"/>
          <w:bCs/>
          <w:sz w:val="24"/>
          <w:szCs w:val="24"/>
          <w:lang w:val="ro-RO" w:eastAsia="en-GB"/>
        </w:rPr>
        <w:t xml:space="preserve"> </w:t>
      </w:r>
      <w:r w:rsidRPr="001970DE">
        <w:rPr>
          <w:rFonts w:ascii="Times New Roman" w:eastAsia="Times New Roman" w:hAnsi="Times New Roman" w:cs="Times New Roman"/>
          <w:bCs/>
          <w:sz w:val="24"/>
          <w:szCs w:val="24"/>
          <w:lang w:val="ro-RO" w:eastAsia="en-GB"/>
        </w:rPr>
        <w:t xml:space="preserve">din </w:t>
      </w:r>
      <w:r w:rsidR="00EE4BFC">
        <w:rPr>
          <w:rFonts w:ascii="Times New Roman" w:eastAsia="Times New Roman" w:hAnsi="Times New Roman" w:cs="Times New Roman"/>
          <w:bCs/>
          <w:sz w:val="24"/>
          <w:szCs w:val="24"/>
          <w:lang w:val="ro-RO" w:eastAsia="en-GB"/>
        </w:rPr>
        <w:t>______</w:t>
      </w:r>
      <w:r w:rsidR="00445B66">
        <w:rPr>
          <w:rFonts w:ascii="Times New Roman" w:eastAsia="Times New Roman" w:hAnsi="Times New Roman" w:cs="Times New Roman"/>
          <w:bCs/>
          <w:sz w:val="24"/>
          <w:szCs w:val="24"/>
          <w:lang w:val="ro-RO" w:eastAsia="en-GB"/>
        </w:rPr>
        <w:t>.202</w:t>
      </w:r>
      <w:r w:rsidR="005A4DAC">
        <w:rPr>
          <w:rFonts w:ascii="Times New Roman" w:eastAsia="Times New Roman" w:hAnsi="Times New Roman" w:cs="Times New Roman"/>
          <w:bCs/>
          <w:sz w:val="24"/>
          <w:szCs w:val="24"/>
          <w:lang w:val="ro-RO" w:eastAsia="en-GB"/>
        </w:rPr>
        <w:t>4</w:t>
      </w:r>
    </w:p>
    <w:p w:rsidR="00355548" w:rsidRDefault="00355548"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A21739" w:rsidRPr="001970DE" w:rsidRDefault="00A21739"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C52DA3" w:rsidRPr="001970DE" w:rsidRDefault="00AE50E6" w:rsidP="00801143">
      <w:pPr>
        <w:suppressAutoHyphens/>
        <w:autoSpaceDE w:val="0"/>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ro-RO" w:eastAsia="en-GB"/>
        </w:rPr>
        <w:t>U.A.T. Alexandria</w:t>
      </w:r>
      <w:r w:rsidR="00C52DA3" w:rsidRPr="00A21739">
        <w:rPr>
          <w:rFonts w:ascii="Times New Roman" w:eastAsia="Times New Roman" w:hAnsi="Times New Roman" w:cs="Times New Roman"/>
          <w:b/>
          <w:bCs/>
          <w:sz w:val="24"/>
          <w:szCs w:val="24"/>
          <w:lang w:val="en-GB" w:eastAsia="en-GB"/>
        </w:rPr>
        <w:t>, cu sediul</w:t>
      </w:r>
      <w:r w:rsidR="001970DE" w:rsidRPr="00A21739">
        <w:rPr>
          <w:rFonts w:ascii="Times New Roman" w:eastAsia="Times New Roman" w:hAnsi="Times New Roman" w:cs="Times New Roman"/>
          <w:b/>
          <w:bCs/>
          <w:sz w:val="24"/>
          <w:szCs w:val="24"/>
          <w:lang w:val="en-GB" w:eastAsia="en-GB"/>
        </w:rPr>
        <w:t xml:space="preserve"> în</w:t>
      </w:r>
      <w:r w:rsidR="00C52DA3" w:rsidRPr="00A21739">
        <w:rPr>
          <w:rFonts w:ascii="Times New Roman" w:eastAsia="Times New Roman" w:hAnsi="Times New Roman" w:cs="Times New Roman"/>
          <w:b/>
          <w:bCs/>
          <w:sz w:val="24"/>
          <w:szCs w:val="24"/>
          <w:lang w:val="en-GB" w:eastAsia="en-GB"/>
        </w:rPr>
        <w:t xml:space="preserve"> Alexandria, str.</w:t>
      </w:r>
      <w:r w:rsidR="001970DE" w:rsidRPr="00A21739">
        <w:rPr>
          <w:rFonts w:ascii="Times New Roman" w:eastAsia="Times New Roman" w:hAnsi="Times New Roman" w:cs="Times New Roman"/>
          <w:b/>
          <w:bCs/>
          <w:sz w:val="24"/>
          <w:szCs w:val="24"/>
          <w:lang w:val="en-GB" w:eastAsia="en-GB"/>
        </w:rPr>
        <w:t xml:space="preserve"> </w:t>
      </w:r>
      <w:r w:rsidR="00C52DA3" w:rsidRPr="00A21739">
        <w:rPr>
          <w:rFonts w:ascii="Times New Roman" w:eastAsia="Times New Roman" w:hAnsi="Times New Roman" w:cs="Times New Roman"/>
          <w:b/>
          <w:bCs/>
          <w:sz w:val="24"/>
          <w:szCs w:val="24"/>
          <w:lang w:val="en-GB" w:eastAsia="en-GB"/>
        </w:rPr>
        <w:t>Dun</w:t>
      </w:r>
      <w:r w:rsidR="001970DE" w:rsidRPr="00A21739">
        <w:rPr>
          <w:rFonts w:ascii="Times New Roman" w:eastAsia="Times New Roman" w:hAnsi="Times New Roman" w:cs="Times New Roman"/>
          <w:b/>
          <w:bCs/>
          <w:sz w:val="24"/>
          <w:szCs w:val="24"/>
          <w:lang w:val="en-GB" w:eastAsia="en-GB"/>
        </w:rPr>
        <w:t>ă</w:t>
      </w:r>
      <w:r w:rsidR="00C52DA3" w:rsidRPr="00A21739">
        <w:rPr>
          <w:rFonts w:ascii="Times New Roman" w:eastAsia="Times New Roman" w:hAnsi="Times New Roman" w:cs="Times New Roman"/>
          <w:b/>
          <w:bCs/>
          <w:sz w:val="24"/>
          <w:szCs w:val="24"/>
          <w:lang w:val="en-GB" w:eastAsia="en-GB"/>
        </w:rPr>
        <w:t>rii, nr.</w:t>
      </w:r>
      <w:r w:rsidR="001970DE" w:rsidRPr="00A21739">
        <w:rPr>
          <w:rFonts w:ascii="Times New Roman" w:eastAsia="Times New Roman" w:hAnsi="Times New Roman" w:cs="Times New Roman"/>
          <w:b/>
          <w:bCs/>
          <w:sz w:val="24"/>
          <w:szCs w:val="24"/>
          <w:lang w:val="en-GB" w:eastAsia="en-GB"/>
        </w:rPr>
        <w:t xml:space="preserve"> 139</w:t>
      </w:r>
      <w:r w:rsidR="00C52DA3" w:rsidRPr="00A21739">
        <w:rPr>
          <w:rFonts w:ascii="Times New Roman" w:eastAsia="Times New Roman" w:hAnsi="Times New Roman" w:cs="Times New Roman"/>
          <w:b/>
          <w:bCs/>
          <w:sz w:val="24"/>
          <w:szCs w:val="24"/>
          <w:lang w:val="en-GB" w:eastAsia="en-GB"/>
        </w:rPr>
        <w:t xml:space="preserve">, </w:t>
      </w:r>
      <w:r w:rsidR="00A21739" w:rsidRPr="00A21739">
        <w:rPr>
          <w:rFonts w:ascii="Times New Roman" w:hAnsi="Times New Roman" w:cs="Times New Roman"/>
          <w:b/>
          <w:sz w:val="24"/>
          <w:szCs w:val="24"/>
        </w:rPr>
        <w:t xml:space="preserve">organizează </w:t>
      </w:r>
      <w:r w:rsidR="00055292">
        <w:rPr>
          <w:rFonts w:ascii="Times New Roman" w:hAnsi="Times New Roman" w:cs="Times New Roman"/>
          <w:b/>
          <w:sz w:val="24"/>
          <w:szCs w:val="24"/>
        </w:rPr>
        <w:t xml:space="preserve">conform art. VII alin. 2 </w:t>
      </w:r>
      <w:r w:rsidR="00E605B2">
        <w:rPr>
          <w:rFonts w:ascii="Times New Roman" w:hAnsi="Times New Roman" w:cs="Times New Roman"/>
          <w:b/>
          <w:sz w:val="24"/>
          <w:szCs w:val="24"/>
        </w:rPr>
        <w:t>lit. a) din O.U.G. nr. 115/2023</w:t>
      </w:r>
      <w:r>
        <w:rPr>
          <w:rFonts w:ascii="Times New Roman" w:hAnsi="Times New Roman" w:cs="Times New Roman"/>
          <w:b/>
          <w:sz w:val="24"/>
          <w:szCs w:val="24"/>
        </w:rPr>
        <w:t>,</w:t>
      </w:r>
      <w:r w:rsidR="00055292">
        <w:rPr>
          <w:rFonts w:ascii="Times New Roman" w:hAnsi="Times New Roman" w:cs="Times New Roman"/>
          <w:b/>
          <w:sz w:val="24"/>
          <w:szCs w:val="24"/>
        </w:rPr>
        <w:t xml:space="preserve"> </w:t>
      </w:r>
      <w:r w:rsidR="00BB00D1" w:rsidRPr="00A21739">
        <w:rPr>
          <w:rFonts w:ascii="Times New Roman" w:eastAsia="Times New Roman" w:hAnsi="Times New Roman" w:cs="Times New Roman"/>
          <w:b/>
          <w:bCs/>
          <w:sz w:val="24"/>
          <w:szCs w:val="24"/>
          <w:lang w:val="en-GB" w:eastAsia="en-GB"/>
        </w:rPr>
        <w:t xml:space="preserve">concurs de </w:t>
      </w:r>
      <w:r w:rsidR="0040323E">
        <w:rPr>
          <w:rFonts w:ascii="Times New Roman" w:eastAsia="Times New Roman" w:hAnsi="Times New Roman" w:cs="Times New Roman"/>
          <w:b/>
          <w:bCs/>
          <w:sz w:val="24"/>
          <w:szCs w:val="24"/>
          <w:lang w:val="en-GB" w:eastAsia="en-GB"/>
        </w:rPr>
        <w:t xml:space="preserve">promovare în funcția publică de conducere vacantă de </w:t>
      </w:r>
      <w:r w:rsidR="00386303">
        <w:rPr>
          <w:rFonts w:ascii="Times New Roman" w:eastAsia="Times New Roman" w:hAnsi="Times New Roman" w:cs="Times New Roman"/>
          <w:b/>
          <w:bCs/>
          <w:sz w:val="24"/>
          <w:szCs w:val="24"/>
          <w:lang w:val="en-GB" w:eastAsia="en-GB"/>
        </w:rPr>
        <w:t>director executiv</w:t>
      </w:r>
      <w:r w:rsidR="0040323E">
        <w:rPr>
          <w:rFonts w:ascii="Times New Roman" w:eastAsia="Times New Roman" w:hAnsi="Times New Roman" w:cs="Times New Roman"/>
          <w:b/>
          <w:bCs/>
          <w:sz w:val="24"/>
          <w:szCs w:val="24"/>
          <w:lang w:val="en-GB" w:eastAsia="en-GB"/>
        </w:rPr>
        <w:t xml:space="preserve"> la </w:t>
      </w:r>
      <w:r w:rsidR="00386303">
        <w:rPr>
          <w:rFonts w:ascii="Times New Roman" w:eastAsia="Times New Roman" w:hAnsi="Times New Roman" w:cs="Times New Roman"/>
          <w:b/>
          <w:bCs/>
          <w:sz w:val="24"/>
          <w:szCs w:val="24"/>
          <w:lang w:val="en-GB" w:eastAsia="en-GB"/>
        </w:rPr>
        <w:t>Direcția de Asistență Socială Alexandria</w:t>
      </w:r>
      <w:r w:rsidR="009131BC" w:rsidRPr="00A21739">
        <w:rPr>
          <w:rFonts w:ascii="Times New Roman" w:eastAsia="Times New Roman" w:hAnsi="Times New Roman" w:cs="Times New Roman"/>
          <w:b/>
          <w:bCs/>
          <w:sz w:val="24"/>
          <w:szCs w:val="24"/>
          <w:lang w:val="en-GB" w:eastAsia="en-GB"/>
        </w:rPr>
        <w:t>,</w:t>
      </w:r>
      <w:r w:rsidR="009D72FD">
        <w:rPr>
          <w:rFonts w:ascii="Times New Roman" w:eastAsia="Times New Roman" w:hAnsi="Times New Roman" w:cs="Times New Roman"/>
          <w:b/>
          <w:bCs/>
          <w:sz w:val="24"/>
          <w:szCs w:val="24"/>
          <w:lang w:val="en-GB" w:eastAsia="en-GB"/>
        </w:rPr>
        <w:t xml:space="preserve"> </w:t>
      </w:r>
      <w:r w:rsidR="00367D07">
        <w:rPr>
          <w:rFonts w:ascii="Times New Roman" w:eastAsia="Times New Roman" w:hAnsi="Times New Roman" w:cs="Times New Roman"/>
          <w:b/>
          <w:bCs/>
          <w:sz w:val="24"/>
          <w:szCs w:val="24"/>
          <w:lang w:val="en-GB" w:eastAsia="en-GB"/>
        </w:rPr>
        <w:t xml:space="preserve">pe perioadă nedeterminată, program de lucru 8 ore/zi, 40 ore/săptămână, </w:t>
      </w:r>
      <w:r w:rsidR="009131BC" w:rsidRPr="00A21739">
        <w:rPr>
          <w:rFonts w:ascii="Times New Roman" w:eastAsia="Times New Roman" w:hAnsi="Times New Roman" w:cs="Times New Roman"/>
          <w:b/>
          <w:bCs/>
          <w:sz w:val="24"/>
          <w:szCs w:val="24"/>
          <w:lang w:val="en-GB" w:eastAsia="en-GB"/>
        </w:rPr>
        <w:t>î</w:t>
      </w:r>
      <w:r w:rsidR="00C52DA3" w:rsidRPr="00A21739">
        <w:rPr>
          <w:rFonts w:ascii="Times New Roman" w:eastAsia="Times New Roman" w:hAnsi="Times New Roman" w:cs="Times New Roman"/>
          <w:b/>
          <w:bCs/>
          <w:sz w:val="24"/>
          <w:szCs w:val="24"/>
          <w:lang w:val="en-GB" w:eastAsia="en-GB"/>
        </w:rPr>
        <w:t>n data de</w:t>
      </w:r>
      <w:r w:rsidR="00C52DA3" w:rsidRPr="001970DE">
        <w:rPr>
          <w:rFonts w:ascii="Times New Roman" w:eastAsia="Times New Roman" w:hAnsi="Times New Roman" w:cs="Times New Roman"/>
          <w:b/>
          <w:bCs/>
          <w:sz w:val="24"/>
          <w:szCs w:val="24"/>
          <w:lang w:val="en-GB" w:eastAsia="en-GB"/>
        </w:rPr>
        <w:t xml:space="preserve"> </w:t>
      </w:r>
      <w:r w:rsidR="00386303">
        <w:rPr>
          <w:rFonts w:ascii="Times New Roman" w:eastAsia="Times New Roman" w:hAnsi="Times New Roman" w:cs="Times New Roman"/>
          <w:b/>
          <w:bCs/>
          <w:sz w:val="24"/>
          <w:szCs w:val="24"/>
          <w:lang w:val="en-GB" w:eastAsia="en-GB"/>
        </w:rPr>
        <w:t>19</w:t>
      </w:r>
      <w:r w:rsidR="00445B66" w:rsidRPr="008D225E">
        <w:rPr>
          <w:rFonts w:ascii="Times New Roman" w:eastAsia="Times New Roman" w:hAnsi="Times New Roman" w:cs="Times New Roman"/>
          <w:b/>
          <w:bCs/>
          <w:sz w:val="24"/>
          <w:szCs w:val="24"/>
          <w:lang w:val="en-GB" w:eastAsia="en-GB"/>
        </w:rPr>
        <w:t>.0</w:t>
      </w:r>
      <w:r w:rsidR="00386303">
        <w:rPr>
          <w:rFonts w:ascii="Times New Roman" w:eastAsia="Times New Roman" w:hAnsi="Times New Roman" w:cs="Times New Roman"/>
          <w:b/>
          <w:bCs/>
          <w:sz w:val="24"/>
          <w:szCs w:val="24"/>
          <w:lang w:val="en-GB" w:eastAsia="en-GB"/>
        </w:rPr>
        <w:t>6</w:t>
      </w:r>
      <w:r w:rsidR="009131BC" w:rsidRPr="008D225E">
        <w:rPr>
          <w:rFonts w:ascii="Times New Roman" w:eastAsia="Times New Roman" w:hAnsi="Times New Roman" w:cs="Times New Roman"/>
          <w:b/>
          <w:bCs/>
          <w:sz w:val="24"/>
          <w:szCs w:val="24"/>
          <w:lang w:val="en-GB" w:eastAsia="en-GB"/>
        </w:rPr>
        <w:t>.202</w:t>
      </w:r>
      <w:r w:rsidR="008D225E" w:rsidRPr="008D225E">
        <w:rPr>
          <w:rFonts w:ascii="Times New Roman" w:eastAsia="Times New Roman" w:hAnsi="Times New Roman" w:cs="Times New Roman"/>
          <w:b/>
          <w:bCs/>
          <w:sz w:val="24"/>
          <w:szCs w:val="24"/>
          <w:lang w:val="en-GB" w:eastAsia="en-GB"/>
        </w:rPr>
        <w:t>4</w:t>
      </w: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634B38" w:rsidP="004F59A7">
      <w:pPr>
        <w:suppressAutoHyphens/>
        <w:spacing w:after="0" w:line="240" w:lineRule="auto"/>
        <w:jc w:val="both"/>
        <w:rPr>
          <w:rFonts w:ascii="Times New Roman" w:eastAsia="Times New Roman" w:hAnsi="Times New Roman" w:cs="Times New Roman"/>
          <w:b/>
          <w:bCs/>
          <w:iCs/>
          <w:sz w:val="24"/>
          <w:szCs w:val="24"/>
          <w:u w:val="single"/>
          <w:lang w:val="en-GB" w:eastAsia="en-GB"/>
        </w:rPr>
      </w:pPr>
      <w:r>
        <w:rPr>
          <w:rFonts w:ascii="Times New Roman" w:eastAsia="Times New Roman" w:hAnsi="Times New Roman" w:cs="Times New Roman"/>
          <w:b/>
          <w:bCs/>
          <w:iCs/>
          <w:sz w:val="24"/>
          <w:szCs w:val="24"/>
          <w:u w:val="single"/>
          <w:lang w:val="en-GB" w:eastAsia="en-GB"/>
        </w:rPr>
        <w:t xml:space="preserve">Condiţiile </w:t>
      </w:r>
      <w:r w:rsidR="00C52DA3" w:rsidRPr="001970DE">
        <w:rPr>
          <w:rFonts w:ascii="Times New Roman" w:eastAsia="Times New Roman" w:hAnsi="Times New Roman" w:cs="Times New Roman"/>
          <w:b/>
          <w:bCs/>
          <w:iCs/>
          <w:sz w:val="24"/>
          <w:szCs w:val="24"/>
          <w:u w:val="single"/>
          <w:lang w:val="en-GB" w:eastAsia="en-GB"/>
        </w:rPr>
        <w:t>de participare la concurs:</w:t>
      </w:r>
    </w:p>
    <w:p w:rsidR="00F05D3F" w:rsidRPr="00634B38" w:rsidRDefault="00F05D3F" w:rsidP="00634B38">
      <w:pPr>
        <w:pStyle w:val="ListParagraph"/>
        <w:numPr>
          <w:ilvl w:val="0"/>
          <w:numId w:val="38"/>
        </w:numPr>
        <w:suppressAutoHyphens/>
        <w:rPr>
          <w:rStyle w:val="slitbdy"/>
          <w:sz w:val="24"/>
          <w:szCs w:val="24"/>
        </w:rPr>
      </w:pPr>
      <w:r w:rsidRPr="00634B38">
        <w:rPr>
          <w:rStyle w:val="slitbdy"/>
          <w:sz w:val="24"/>
          <w:szCs w:val="24"/>
        </w:rPr>
        <w:t>să fie numiți într-o funcție publică din clasa I;</w:t>
      </w:r>
    </w:p>
    <w:p w:rsidR="00F05D3F" w:rsidRPr="00634B38" w:rsidRDefault="00F05D3F" w:rsidP="00634B38">
      <w:pPr>
        <w:pStyle w:val="ListParagraph"/>
        <w:numPr>
          <w:ilvl w:val="0"/>
          <w:numId w:val="38"/>
        </w:numPr>
        <w:suppressAutoHyphens/>
        <w:rPr>
          <w:rStyle w:val="slitbdy"/>
          <w:sz w:val="24"/>
          <w:szCs w:val="24"/>
        </w:rPr>
      </w:pPr>
      <w:r w:rsidRPr="00634B38">
        <w:rPr>
          <w:rStyle w:val="slitbdy"/>
          <w:sz w:val="24"/>
          <w:szCs w:val="24"/>
        </w:rPr>
        <w:t>să îndeplinească condițiile minime de vechime în specialitate</w:t>
      </w:r>
      <w:r w:rsidR="00055292" w:rsidRPr="00634B38">
        <w:rPr>
          <w:rStyle w:val="slitbdy"/>
          <w:sz w:val="24"/>
          <w:szCs w:val="24"/>
        </w:rPr>
        <w:t xml:space="preserve"> studiilor necesare exercitării funcției publice de conducere: </w:t>
      </w:r>
      <w:r w:rsidR="00386303">
        <w:rPr>
          <w:rStyle w:val="slitbdy"/>
          <w:sz w:val="24"/>
          <w:szCs w:val="24"/>
        </w:rPr>
        <w:t>7</w:t>
      </w:r>
      <w:r w:rsidR="00055292" w:rsidRPr="00634B38">
        <w:rPr>
          <w:rStyle w:val="slitbdy"/>
          <w:sz w:val="24"/>
          <w:szCs w:val="24"/>
        </w:rPr>
        <w:t xml:space="preserve"> ani</w:t>
      </w:r>
      <w:r w:rsidRPr="00634B38">
        <w:rPr>
          <w:rStyle w:val="slitbdy"/>
          <w:sz w:val="24"/>
          <w:szCs w:val="24"/>
        </w:rPr>
        <w:t>;</w:t>
      </w:r>
    </w:p>
    <w:p w:rsidR="00E127B6" w:rsidRDefault="00E127B6" w:rsidP="00E127B6">
      <w:pPr>
        <w:pStyle w:val="ListParagraph"/>
        <w:numPr>
          <w:ilvl w:val="0"/>
          <w:numId w:val="38"/>
        </w:numPr>
        <w:autoSpaceDE w:val="0"/>
        <w:autoSpaceDN w:val="0"/>
        <w:adjustRightInd w:val="0"/>
        <w:rPr>
          <w:color w:val="000000" w:themeColor="text1"/>
          <w:sz w:val="24"/>
          <w:szCs w:val="24"/>
        </w:rPr>
      </w:pPr>
      <w:r>
        <w:rPr>
          <w:color w:val="000000" w:themeColor="text1"/>
          <w:sz w:val="24"/>
          <w:szCs w:val="24"/>
        </w:rPr>
        <w:t>să îndepline</w:t>
      </w:r>
      <w:r w:rsidR="00634B38">
        <w:rPr>
          <w:color w:val="000000" w:themeColor="text1"/>
          <w:sz w:val="24"/>
          <w:szCs w:val="24"/>
        </w:rPr>
        <w:t>ască</w:t>
      </w:r>
      <w:r w:rsidR="00E605B2">
        <w:rPr>
          <w:color w:val="000000" w:themeColor="text1"/>
          <w:sz w:val="24"/>
          <w:szCs w:val="24"/>
        </w:rPr>
        <w:t xml:space="preserve"> condițiile de studii, respectiv</w:t>
      </w:r>
      <w:r w:rsidR="00634B38">
        <w:rPr>
          <w:color w:val="000000" w:themeColor="text1"/>
          <w:sz w:val="24"/>
          <w:szCs w:val="24"/>
        </w:rPr>
        <w:t xml:space="preserve"> </w:t>
      </w:r>
      <w:r w:rsidR="00634B38" w:rsidRPr="00F05D3F">
        <w:rPr>
          <w:color w:val="000000" w:themeColor="text1"/>
          <w:sz w:val="24"/>
          <w:szCs w:val="24"/>
        </w:rPr>
        <w:t xml:space="preserve">studii universitare de licență absolvite cu diploma de licență sau echivalentă: </w:t>
      </w:r>
    </w:p>
    <w:p w:rsidR="00D050B2" w:rsidRPr="00D050B2" w:rsidRDefault="00D050B2" w:rsidP="00D050B2">
      <w:pPr>
        <w:pStyle w:val="ListParagraph"/>
        <w:numPr>
          <w:ilvl w:val="0"/>
          <w:numId w:val="45"/>
        </w:numPr>
        <w:autoSpaceDE w:val="0"/>
        <w:autoSpaceDN w:val="0"/>
        <w:adjustRightInd w:val="0"/>
        <w:rPr>
          <w:rStyle w:val="slitbdy"/>
          <w:color w:val="000000"/>
          <w:sz w:val="24"/>
          <w:szCs w:val="24"/>
        </w:rPr>
      </w:pPr>
      <w:r w:rsidRPr="00D050B2">
        <w:rPr>
          <w:rStyle w:val="slitbdy"/>
          <w:color w:val="000000"/>
          <w:sz w:val="24"/>
          <w:szCs w:val="24"/>
        </w:rPr>
        <w:t>asistență socială sau sociologie;</w:t>
      </w:r>
    </w:p>
    <w:p w:rsidR="00D050B2" w:rsidRPr="00D050B2" w:rsidRDefault="00D050B2" w:rsidP="00D050B2">
      <w:pPr>
        <w:pStyle w:val="ListParagraph"/>
        <w:numPr>
          <w:ilvl w:val="0"/>
          <w:numId w:val="45"/>
        </w:numPr>
        <w:autoSpaceDE w:val="0"/>
        <w:autoSpaceDN w:val="0"/>
        <w:adjustRightInd w:val="0"/>
        <w:rPr>
          <w:rStyle w:val="slitbdy"/>
          <w:color w:val="000000"/>
          <w:sz w:val="24"/>
          <w:szCs w:val="24"/>
        </w:rPr>
      </w:pPr>
      <w:r w:rsidRPr="00D050B2">
        <w:rPr>
          <w:rStyle w:val="slitbdy"/>
          <w:color w:val="000000"/>
          <w:sz w:val="24"/>
          <w:szCs w:val="24"/>
        </w:rPr>
        <w:t>psihologie sau științe ale educației;</w:t>
      </w:r>
    </w:p>
    <w:p w:rsidR="00D050B2" w:rsidRPr="00D050B2" w:rsidRDefault="00D050B2" w:rsidP="00D050B2">
      <w:pPr>
        <w:pStyle w:val="ListParagraph"/>
        <w:numPr>
          <w:ilvl w:val="0"/>
          <w:numId w:val="45"/>
        </w:numPr>
        <w:autoSpaceDE w:val="0"/>
        <w:autoSpaceDN w:val="0"/>
        <w:adjustRightInd w:val="0"/>
        <w:rPr>
          <w:rStyle w:val="slitbdy"/>
          <w:color w:val="000000"/>
          <w:sz w:val="24"/>
          <w:szCs w:val="24"/>
        </w:rPr>
      </w:pPr>
      <w:r w:rsidRPr="00D050B2">
        <w:rPr>
          <w:rStyle w:val="slitbdy"/>
          <w:color w:val="000000"/>
          <w:sz w:val="24"/>
          <w:szCs w:val="24"/>
        </w:rPr>
        <w:t>drept;</w:t>
      </w:r>
    </w:p>
    <w:p w:rsidR="00D050B2" w:rsidRPr="00D050B2" w:rsidRDefault="00D050B2" w:rsidP="00D050B2">
      <w:pPr>
        <w:pStyle w:val="ListParagraph"/>
        <w:numPr>
          <w:ilvl w:val="0"/>
          <w:numId w:val="45"/>
        </w:numPr>
        <w:autoSpaceDE w:val="0"/>
        <w:autoSpaceDN w:val="0"/>
        <w:adjustRightInd w:val="0"/>
        <w:rPr>
          <w:rStyle w:val="slitbdy"/>
          <w:color w:val="000000"/>
          <w:sz w:val="24"/>
          <w:szCs w:val="24"/>
        </w:rPr>
      </w:pPr>
      <w:r w:rsidRPr="00D050B2">
        <w:rPr>
          <w:rStyle w:val="slitbdy"/>
          <w:color w:val="000000"/>
          <w:sz w:val="24"/>
          <w:szCs w:val="24"/>
        </w:rPr>
        <w:t>științe administrative;</w:t>
      </w:r>
    </w:p>
    <w:p w:rsidR="00D050B2" w:rsidRPr="00D050B2" w:rsidRDefault="00D050B2" w:rsidP="00D050B2">
      <w:pPr>
        <w:pStyle w:val="ListParagraph"/>
        <w:numPr>
          <w:ilvl w:val="0"/>
          <w:numId w:val="45"/>
        </w:numPr>
        <w:autoSpaceDE w:val="0"/>
        <w:autoSpaceDN w:val="0"/>
        <w:adjustRightInd w:val="0"/>
        <w:rPr>
          <w:rStyle w:val="slitbdy"/>
          <w:color w:val="000000"/>
          <w:sz w:val="24"/>
          <w:szCs w:val="24"/>
        </w:rPr>
      </w:pPr>
      <w:r w:rsidRPr="00D050B2">
        <w:rPr>
          <w:rStyle w:val="slitbdy"/>
          <w:color w:val="000000"/>
          <w:sz w:val="24"/>
          <w:szCs w:val="24"/>
        </w:rPr>
        <w:t>sănătate;</w:t>
      </w:r>
    </w:p>
    <w:p w:rsidR="00D050B2" w:rsidRPr="00D050B2" w:rsidRDefault="00D050B2" w:rsidP="00D050B2">
      <w:pPr>
        <w:pStyle w:val="ListParagraph"/>
        <w:numPr>
          <w:ilvl w:val="0"/>
          <w:numId w:val="45"/>
        </w:numPr>
        <w:autoSpaceDE w:val="0"/>
        <w:autoSpaceDN w:val="0"/>
        <w:adjustRightInd w:val="0"/>
        <w:rPr>
          <w:rStyle w:val="slitbdy"/>
          <w:color w:val="000000" w:themeColor="text1"/>
          <w:sz w:val="24"/>
          <w:szCs w:val="24"/>
        </w:rPr>
      </w:pPr>
      <w:r w:rsidRPr="00D050B2">
        <w:rPr>
          <w:rStyle w:val="slitbdy"/>
          <w:color w:val="000000"/>
          <w:sz w:val="24"/>
          <w:szCs w:val="24"/>
        </w:rPr>
        <w:t>economie sau management, finanțe, contabilitate;</w:t>
      </w:r>
    </w:p>
    <w:p w:rsidR="00D050B2" w:rsidRPr="00D050B2" w:rsidRDefault="00D050B2" w:rsidP="00D050B2">
      <w:pPr>
        <w:pStyle w:val="ListParagraph"/>
        <w:numPr>
          <w:ilvl w:val="0"/>
          <w:numId w:val="45"/>
        </w:numPr>
        <w:autoSpaceDE w:val="0"/>
        <w:autoSpaceDN w:val="0"/>
        <w:adjustRightInd w:val="0"/>
        <w:rPr>
          <w:color w:val="000000" w:themeColor="text1"/>
          <w:sz w:val="24"/>
          <w:szCs w:val="24"/>
        </w:rPr>
      </w:pPr>
      <w:r w:rsidRPr="00D050B2">
        <w:rPr>
          <w:rStyle w:val="salnbdy"/>
          <w:color w:val="000000"/>
          <w:sz w:val="24"/>
          <w:szCs w:val="24"/>
        </w:rPr>
        <w:t>în alte domenii decât cele enumerate mai sus cu condiția să fi absolvit studii de masterat în domeniul administrației publice, management ori în specialitatea studiilor necesare exercitării funcției publice.</w:t>
      </w:r>
    </w:p>
    <w:p w:rsidR="00F05D3F" w:rsidRPr="00E127B6" w:rsidRDefault="00F05D3F" w:rsidP="00E127B6">
      <w:pPr>
        <w:autoSpaceDE w:val="0"/>
        <w:autoSpaceDN w:val="0"/>
        <w:adjustRightInd w:val="0"/>
        <w:spacing w:after="0"/>
        <w:ind w:left="720"/>
        <w:jc w:val="both"/>
        <w:rPr>
          <w:rStyle w:val="spar"/>
          <w:rFonts w:ascii="Times New Roman" w:hAnsi="Times New Roman" w:cs="Times New Roman"/>
          <w:color w:val="000000" w:themeColor="text1"/>
          <w:sz w:val="24"/>
          <w:szCs w:val="24"/>
        </w:rPr>
      </w:pPr>
      <w:r w:rsidRPr="00E127B6">
        <w:rPr>
          <w:rStyle w:val="slitttl"/>
          <w:rFonts w:ascii="Times New Roman" w:hAnsi="Times New Roman" w:cs="Times New Roman"/>
          <w:sz w:val="24"/>
          <w:szCs w:val="24"/>
        </w:rPr>
        <w:t>d)</w:t>
      </w:r>
      <w:r w:rsidRPr="00E127B6">
        <w:rPr>
          <w:rStyle w:val="slit"/>
          <w:rFonts w:ascii="Times New Roman" w:hAnsi="Times New Roman" w:cs="Times New Roman"/>
          <w:sz w:val="24"/>
          <w:szCs w:val="24"/>
        </w:rPr>
        <w:t xml:space="preserve"> </w:t>
      </w:r>
      <w:r w:rsidRPr="00E127B6">
        <w:rPr>
          <w:rStyle w:val="slitbdy"/>
          <w:rFonts w:ascii="Times New Roman" w:hAnsi="Times New Roman" w:cs="Times New Roman"/>
          <w:sz w:val="24"/>
          <w:szCs w:val="24"/>
        </w:rPr>
        <w:t xml:space="preserve">să fie absolvenți cu diplomă ai studiilor universitare de master în domeniul administrației publice, management sau în specialitatea studiilor necesare ocupării funcției publice sau cu diplomă echivalentă conform prevederilor </w:t>
      </w:r>
      <w:hyperlink r:id="rId6" w:history="1">
        <w:r w:rsidRPr="00E127B6">
          <w:rPr>
            <w:rStyle w:val="Hyperlink"/>
            <w:rFonts w:ascii="Times New Roman" w:hAnsi="Times New Roman" w:cs="Times New Roman"/>
            <w:color w:val="auto"/>
            <w:sz w:val="24"/>
            <w:szCs w:val="24"/>
            <w:u w:val="none"/>
          </w:rPr>
          <w:t>art. 57 alin. (2) din Legea nr. 199/2023</w:t>
        </w:r>
      </w:hyperlink>
      <w:r w:rsidRPr="00E127B6">
        <w:rPr>
          <w:rStyle w:val="slitbdy"/>
          <w:rFonts w:ascii="Times New Roman" w:hAnsi="Times New Roman" w:cs="Times New Roman"/>
          <w:sz w:val="24"/>
          <w:szCs w:val="24"/>
        </w:rPr>
        <w:t>;</w:t>
      </w:r>
      <w:r w:rsidRPr="00E127B6">
        <w:rPr>
          <w:rStyle w:val="spar"/>
          <w:rFonts w:ascii="Times New Roman" w:hAnsi="Times New Roman" w:cs="Times New Roman"/>
          <w:sz w:val="24"/>
          <w:szCs w:val="24"/>
        </w:rPr>
        <w:t xml:space="preserve"> </w:t>
      </w:r>
    </w:p>
    <w:p w:rsidR="00A21739" w:rsidRDefault="00F05D3F" w:rsidP="00E127B6">
      <w:pPr>
        <w:suppressAutoHyphens/>
        <w:spacing w:after="0" w:line="240" w:lineRule="auto"/>
        <w:ind w:firstLine="720"/>
        <w:jc w:val="both"/>
        <w:rPr>
          <w:rStyle w:val="slitbdy"/>
          <w:rFonts w:ascii="Times New Roman" w:hAnsi="Times New Roman" w:cs="Times New Roman"/>
          <w:sz w:val="24"/>
          <w:szCs w:val="24"/>
        </w:rPr>
      </w:pPr>
      <w:r w:rsidRPr="00F05D3F">
        <w:rPr>
          <w:rStyle w:val="slitttl"/>
          <w:rFonts w:ascii="Times New Roman" w:hAnsi="Times New Roman" w:cs="Times New Roman"/>
          <w:sz w:val="24"/>
          <w:szCs w:val="24"/>
        </w:rPr>
        <w:t>e)</w:t>
      </w:r>
      <w:r w:rsidRPr="00F05D3F">
        <w:rPr>
          <w:rStyle w:val="slit"/>
          <w:rFonts w:ascii="Times New Roman" w:hAnsi="Times New Roman" w:cs="Times New Roman"/>
          <w:sz w:val="24"/>
          <w:szCs w:val="24"/>
        </w:rPr>
        <w:t xml:space="preserve"> </w:t>
      </w:r>
      <w:r w:rsidRPr="00F05D3F">
        <w:rPr>
          <w:rStyle w:val="slitbdy"/>
          <w:rFonts w:ascii="Times New Roman" w:hAnsi="Times New Roman" w:cs="Times New Roman"/>
          <w:sz w:val="24"/>
          <w:szCs w:val="24"/>
        </w:rPr>
        <w:t>să nu aibă o sancțiune disciplinară neradiată în condițiile prezentului cod</w:t>
      </w:r>
      <w:r w:rsidR="00634B38">
        <w:rPr>
          <w:rStyle w:val="slitbdy"/>
          <w:rFonts w:ascii="Times New Roman" w:hAnsi="Times New Roman" w:cs="Times New Roman"/>
          <w:sz w:val="24"/>
          <w:szCs w:val="24"/>
        </w:rPr>
        <w:t>.</w:t>
      </w:r>
    </w:p>
    <w:p w:rsidR="00801143" w:rsidRPr="00F05D3F" w:rsidRDefault="00801143" w:rsidP="00F05D3F">
      <w:pPr>
        <w:suppressAutoHyphens/>
        <w:spacing w:after="0" w:line="240" w:lineRule="auto"/>
        <w:ind w:firstLine="720"/>
        <w:jc w:val="both"/>
        <w:rPr>
          <w:rFonts w:ascii="Times New Roman" w:eastAsia="Times New Roman" w:hAnsi="Times New Roman" w:cs="Times New Roman"/>
          <w:b/>
          <w:bCs/>
          <w:iCs/>
          <w:sz w:val="24"/>
          <w:szCs w:val="24"/>
          <w:lang w:val="it-IT" w:eastAsia="en-GB"/>
        </w:rPr>
      </w:pPr>
    </w:p>
    <w:p w:rsidR="001970DE" w:rsidRPr="00E127B6" w:rsidRDefault="001970DE" w:rsidP="00E127B6">
      <w:pPr>
        <w:spacing w:after="0" w:line="240" w:lineRule="auto"/>
        <w:jc w:val="both"/>
        <w:rPr>
          <w:rFonts w:ascii="Times New Roman" w:eastAsia="Times New Roman" w:hAnsi="Times New Roman" w:cs="Times New Roman"/>
          <w:b/>
          <w:color w:val="000000"/>
          <w:sz w:val="24"/>
          <w:szCs w:val="24"/>
          <w:u w:val="single"/>
        </w:rPr>
      </w:pPr>
      <w:r w:rsidRPr="00E127B6">
        <w:rPr>
          <w:rFonts w:ascii="Times New Roman" w:eastAsia="Times New Roman" w:hAnsi="Times New Roman" w:cs="Times New Roman"/>
          <w:b/>
          <w:color w:val="000000"/>
          <w:sz w:val="24"/>
          <w:szCs w:val="24"/>
          <w:u w:val="single"/>
        </w:rPr>
        <w:t>Bibliografie și tematic</w:t>
      </w:r>
      <w:r w:rsidR="00A21739" w:rsidRPr="00E127B6">
        <w:rPr>
          <w:rFonts w:ascii="Times New Roman" w:eastAsia="Times New Roman" w:hAnsi="Times New Roman" w:cs="Times New Roman"/>
          <w:b/>
          <w:color w:val="000000"/>
          <w:sz w:val="24"/>
          <w:szCs w:val="24"/>
          <w:u w:val="single"/>
        </w:rPr>
        <w:t>ă</w:t>
      </w:r>
      <w:r w:rsidRPr="00E127B6">
        <w:rPr>
          <w:rFonts w:ascii="Times New Roman" w:eastAsia="Times New Roman" w:hAnsi="Times New Roman" w:cs="Times New Roman"/>
          <w:b/>
          <w:color w:val="000000"/>
          <w:sz w:val="24"/>
          <w:szCs w:val="24"/>
          <w:u w:val="single"/>
        </w:rPr>
        <w:t>:</w:t>
      </w:r>
    </w:p>
    <w:p w:rsidR="00522C2D" w:rsidRPr="000B0D58" w:rsidRDefault="00522C2D" w:rsidP="00522C2D">
      <w:pPr>
        <w:pStyle w:val="ListParagraph"/>
        <w:widowControl/>
        <w:numPr>
          <w:ilvl w:val="0"/>
          <w:numId w:val="36"/>
        </w:numPr>
        <w:spacing w:after="200" w:line="276" w:lineRule="auto"/>
        <w:rPr>
          <w:color w:val="000000"/>
          <w:sz w:val="24"/>
          <w:szCs w:val="24"/>
          <w:lang w:val="ro-RO"/>
        </w:rPr>
      </w:pPr>
      <w:r w:rsidRPr="000B0D58">
        <w:rPr>
          <w:color w:val="000000"/>
          <w:sz w:val="24"/>
          <w:szCs w:val="24"/>
          <w:lang w:val="ro-RO"/>
        </w:rPr>
        <w:t>Constituția României, republicată - integral</w:t>
      </w:r>
    </w:p>
    <w:p w:rsidR="00522C2D" w:rsidRPr="000B0D58" w:rsidRDefault="00522C2D" w:rsidP="00522C2D">
      <w:pPr>
        <w:pStyle w:val="ListParagraph"/>
        <w:widowControl/>
        <w:numPr>
          <w:ilvl w:val="0"/>
          <w:numId w:val="36"/>
        </w:numPr>
        <w:spacing w:after="200" w:line="276" w:lineRule="auto"/>
        <w:rPr>
          <w:color w:val="000000"/>
          <w:sz w:val="24"/>
          <w:szCs w:val="24"/>
          <w:lang w:val="ro-RO"/>
        </w:rPr>
      </w:pPr>
      <w:r w:rsidRPr="000B0D58">
        <w:rPr>
          <w:color w:val="000000"/>
          <w:sz w:val="24"/>
          <w:szCs w:val="24"/>
          <w:lang w:val="ro-RO"/>
        </w:rPr>
        <w:t>O.U.G. nr. 57/2019 privind Codul administrativ, cu modificările și completările ulterioare - partea I, titlul I şi titlul II ale părții a II-a, titlul I al părții a IV-a, titlul I şi II ale părţii a VI-a</w:t>
      </w:r>
    </w:p>
    <w:p w:rsidR="00522C2D" w:rsidRPr="00255628" w:rsidRDefault="00862E18" w:rsidP="00522C2D">
      <w:pPr>
        <w:pStyle w:val="ListParagraph"/>
        <w:widowControl/>
        <w:numPr>
          <w:ilvl w:val="0"/>
          <w:numId w:val="36"/>
        </w:numPr>
        <w:spacing w:after="200" w:line="276" w:lineRule="auto"/>
        <w:rPr>
          <w:rStyle w:val="salnbdy"/>
        </w:rPr>
      </w:pPr>
      <w:hyperlink r:id="rId7" w:history="1">
        <w:r w:rsidR="00522C2D" w:rsidRPr="00255628">
          <w:rPr>
            <w:rStyle w:val="Hyperlink"/>
            <w:color w:val="000000"/>
            <w:sz w:val="24"/>
            <w:szCs w:val="24"/>
            <w:u w:val="none"/>
          </w:rPr>
          <w:t>Ordonanța Guvernului nr. 137/2000</w:t>
        </w:r>
      </w:hyperlink>
      <w:r w:rsidR="00522C2D" w:rsidRPr="00255628">
        <w:rPr>
          <w:rStyle w:val="salnbdy"/>
          <w:color w:val="000000"/>
          <w:sz w:val="24"/>
          <w:szCs w:val="24"/>
        </w:rPr>
        <w:t xml:space="preserve"> privind prevenirea și sancționarea tuturor formelor de discriminare, republicată, cu modificările și completările ulterioare - integral</w:t>
      </w:r>
    </w:p>
    <w:p w:rsidR="00522C2D" w:rsidRPr="000667FE" w:rsidRDefault="00862E18" w:rsidP="00522C2D">
      <w:pPr>
        <w:pStyle w:val="ListParagraph"/>
        <w:widowControl/>
        <w:numPr>
          <w:ilvl w:val="0"/>
          <w:numId w:val="36"/>
        </w:numPr>
        <w:spacing w:after="200" w:line="276" w:lineRule="auto"/>
        <w:rPr>
          <w:rStyle w:val="salnbdy"/>
          <w:color w:val="000000"/>
          <w:sz w:val="24"/>
          <w:szCs w:val="24"/>
          <w:lang w:val="ro-RO"/>
        </w:rPr>
      </w:pPr>
      <w:hyperlink r:id="rId8" w:history="1">
        <w:r w:rsidR="00522C2D" w:rsidRPr="00255628">
          <w:rPr>
            <w:rStyle w:val="Hyperlink"/>
            <w:color w:val="000000"/>
            <w:sz w:val="24"/>
            <w:szCs w:val="24"/>
            <w:u w:val="none"/>
          </w:rPr>
          <w:t>Legea nr. 202/2002</w:t>
        </w:r>
      </w:hyperlink>
      <w:r w:rsidR="00522C2D" w:rsidRPr="00255628">
        <w:rPr>
          <w:rStyle w:val="salnbdy"/>
          <w:color w:val="000000"/>
          <w:sz w:val="24"/>
          <w:szCs w:val="24"/>
        </w:rPr>
        <w:t xml:space="preserve"> privind egalitatea de șanse și de tratament între femei și bărbați, republicată,</w:t>
      </w:r>
      <w:r w:rsidR="00522C2D" w:rsidRPr="000B0D58">
        <w:rPr>
          <w:rStyle w:val="salnbdy"/>
          <w:color w:val="000000"/>
          <w:sz w:val="24"/>
          <w:szCs w:val="24"/>
        </w:rPr>
        <w:t xml:space="preserve"> cu modificările și completările ulterioare </w:t>
      </w:r>
      <w:r w:rsidR="00522C2D">
        <w:rPr>
          <w:rStyle w:val="salnbdy"/>
          <w:color w:val="000000"/>
          <w:sz w:val="24"/>
          <w:szCs w:val="24"/>
        </w:rPr>
        <w:t>–</w:t>
      </w:r>
      <w:r w:rsidR="00522C2D" w:rsidRPr="000B0D58">
        <w:rPr>
          <w:rStyle w:val="salnbdy"/>
          <w:color w:val="000000"/>
          <w:sz w:val="24"/>
          <w:szCs w:val="24"/>
        </w:rPr>
        <w:t xml:space="preserve"> integral</w:t>
      </w:r>
    </w:p>
    <w:p w:rsidR="00522C2D" w:rsidRPr="006576D0" w:rsidRDefault="00522C2D" w:rsidP="00522C2D">
      <w:pPr>
        <w:pStyle w:val="ListParagraph"/>
        <w:widowControl/>
        <w:numPr>
          <w:ilvl w:val="0"/>
          <w:numId w:val="36"/>
        </w:numPr>
        <w:spacing w:after="200" w:line="276" w:lineRule="auto"/>
        <w:rPr>
          <w:sz w:val="24"/>
          <w:szCs w:val="24"/>
        </w:rPr>
      </w:pPr>
      <w:r w:rsidRPr="006576D0">
        <w:rPr>
          <w:bCs/>
          <w:sz w:val="24"/>
          <w:szCs w:val="24"/>
        </w:rPr>
        <w:t>Legea</w:t>
      </w:r>
      <w:r>
        <w:rPr>
          <w:bCs/>
          <w:sz w:val="24"/>
          <w:szCs w:val="24"/>
        </w:rPr>
        <w:t xml:space="preserve"> nr. 196/</w:t>
      </w:r>
      <w:r w:rsidRPr="006576D0">
        <w:rPr>
          <w:bCs/>
          <w:sz w:val="24"/>
          <w:szCs w:val="24"/>
        </w:rPr>
        <w:t xml:space="preserve">2016 </w:t>
      </w:r>
      <w:r w:rsidRPr="006576D0">
        <w:rPr>
          <w:sz w:val="24"/>
          <w:szCs w:val="24"/>
        </w:rPr>
        <w:t>privind venitul minim de incluziune, cu modificările și completările ulterioare:</w:t>
      </w:r>
      <w:r w:rsidRPr="006576D0">
        <w:rPr>
          <w:sz w:val="24"/>
          <w:szCs w:val="24"/>
          <w:lang w:val="ro-RO"/>
        </w:rPr>
        <w:t xml:space="preserve"> capitolele I – VI</w:t>
      </w:r>
    </w:p>
    <w:p w:rsidR="00522C2D" w:rsidRPr="006576D0" w:rsidRDefault="00522C2D" w:rsidP="00522C2D">
      <w:pPr>
        <w:pStyle w:val="ListParagraph"/>
        <w:widowControl/>
        <w:numPr>
          <w:ilvl w:val="0"/>
          <w:numId w:val="36"/>
        </w:numPr>
        <w:spacing w:after="200" w:line="276" w:lineRule="auto"/>
        <w:rPr>
          <w:sz w:val="24"/>
          <w:szCs w:val="24"/>
        </w:rPr>
      </w:pPr>
      <w:r>
        <w:rPr>
          <w:color w:val="000000"/>
          <w:sz w:val="24"/>
          <w:szCs w:val="24"/>
          <w:lang w:val="ro-RO"/>
        </w:rPr>
        <w:t xml:space="preserve">Legea nr. 292/2011 a asistenței sociale, </w:t>
      </w:r>
      <w:r w:rsidRPr="000667FE">
        <w:rPr>
          <w:color w:val="000000"/>
          <w:sz w:val="24"/>
          <w:szCs w:val="24"/>
        </w:rPr>
        <w:t>cu modificările și completările ulterioare</w:t>
      </w:r>
      <w:r>
        <w:rPr>
          <w:color w:val="000000"/>
          <w:sz w:val="24"/>
          <w:szCs w:val="24"/>
          <w:lang w:val="ro-RO"/>
        </w:rPr>
        <w:t xml:space="preserve"> - capitolele I – VII</w:t>
      </w:r>
    </w:p>
    <w:p w:rsidR="00522C2D" w:rsidRPr="00110927" w:rsidRDefault="00522C2D" w:rsidP="00522C2D">
      <w:pPr>
        <w:pStyle w:val="ListParagraph"/>
        <w:widowControl/>
        <w:numPr>
          <w:ilvl w:val="0"/>
          <w:numId w:val="36"/>
        </w:numPr>
        <w:spacing w:after="200" w:line="276" w:lineRule="auto"/>
        <w:rPr>
          <w:sz w:val="24"/>
          <w:szCs w:val="24"/>
        </w:rPr>
      </w:pPr>
      <w:r w:rsidRPr="006576D0">
        <w:rPr>
          <w:bCs/>
          <w:sz w:val="24"/>
          <w:szCs w:val="24"/>
        </w:rPr>
        <w:t>Ordonanța</w:t>
      </w:r>
      <w:r>
        <w:rPr>
          <w:bCs/>
          <w:sz w:val="24"/>
          <w:szCs w:val="24"/>
        </w:rPr>
        <w:t xml:space="preserve"> nr. 27/</w:t>
      </w:r>
      <w:r w:rsidRPr="006576D0">
        <w:rPr>
          <w:bCs/>
          <w:sz w:val="24"/>
          <w:szCs w:val="24"/>
        </w:rPr>
        <w:t xml:space="preserve">2002 </w:t>
      </w:r>
      <w:r w:rsidRPr="006576D0">
        <w:rPr>
          <w:sz w:val="24"/>
          <w:szCs w:val="24"/>
        </w:rPr>
        <w:t>privind reglementarea activităţii de soluţionare a petiţiilor cu modificările și completările ulterioare</w:t>
      </w:r>
      <w:r w:rsidRPr="006576D0">
        <w:rPr>
          <w:sz w:val="24"/>
          <w:szCs w:val="24"/>
          <w:lang w:val="ro-RO"/>
        </w:rPr>
        <w:t xml:space="preserve"> </w:t>
      </w:r>
      <w:r>
        <w:rPr>
          <w:sz w:val="24"/>
          <w:szCs w:val="24"/>
          <w:lang w:val="ro-RO"/>
        </w:rPr>
        <w:t>–</w:t>
      </w:r>
      <w:r w:rsidRPr="006576D0">
        <w:rPr>
          <w:sz w:val="24"/>
          <w:szCs w:val="24"/>
          <w:lang w:val="ro-RO"/>
        </w:rPr>
        <w:t xml:space="preserve"> </w:t>
      </w:r>
      <w:r>
        <w:rPr>
          <w:sz w:val="24"/>
          <w:szCs w:val="24"/>
          <w:lang w:val="ro-RO"/>
        </w:rPr>
        <w:t>art. 1 – 15</w:t>
      </w:r>
    </w:p>
    <w:p w:rsidR="00522C2D" w:rsidRPr="00110927" w:rsidRDefault="00522C2D" w:rsidP="00522C2D">
      <w:pPr>
        <w:pStyle w:val="ListParagraph"/>
        <w:widowControl/>
        <w:numPr>
          <w:ilvl w:val="0"/>
          <w:numId w:val="36"/>
        </w:numPr>
        <w:spacing w:after="200" w:line="276" w:lineRule="auto"/>
        <w:rPr>
          <w:sz w:val="24"/>
          <w:szCs w:val="24"/>
        </w:rPr>
      </w:pPr>
      <w:r w:rsidRPr="00110927">
        <w:rPr>
          <w:bCs/>
          <w:sz w:val="24"/>
          <w:szCs w:val="24"/>
        </w:rPr>
        <w:t>Hotărârea</w:t>
      </w:r>
      <w:r>
        <w:rPr>
          <w:bCs/>
          <w:sz w:val="24"/>
          <w:szCs w:val="24"/>
        </w:rPr>
        <w:t xml:space="preserve"> nr. 797/</w:t>
      </w:r>
      <w:r w:rsidRPr="00110927">
        <w:rPr>
          <w:bCs/>
          <w:sz w:val="24"/>
          <w:szCs w:val="24"/>
        </w:rPr>
        <w:t xml:space="preserve">2017 </w:t>
      </w:r>
      <w:r w:rsidRPr="00110927">
        <w:rPr>
          <w:sz w:val="24"/>
          <w:szCs w:val="24"/>
        </w:rPr>
        <w:t>pentru aprobarea regulamentelor-cadru de organizare şi funcţionare ale serviciilor publice de asistenţă socială şi a structurii orientative de personal, cu modificările și completările ulterioare</w:t>
      </w:r>
      <w:r>
        <w:rPr>
          <w:sz w:val="24"/>
          <w:szCs w:val="24"/>
        </w:rPr>
        <w:t xml:space="preserve"> – Anexa 2</w:t>
      </w:r>
    </w:p>
    <w:p w:rsidR="00383C34" w:rsidRDefault="00383C34" w:rsidP="00383C34">
      <w:pPr>
        <w:pStyle w:val="ListParagraph"/>
        <w:rPr>
          <w:sz w:val="24"/>
          <w:szCs w:val="24"/>
        </w:rPr>
      </w:pPr>
    </w:p>
    <w:p w:rsidR="001977CD" w:rsidRPr="00E127B6" w:rsidRDefault="004F59A7" w:rsidP="00E127B6">
      <w:pPr>
        <w:spacing w:after="0"/>
        <w:jc w:val="both"/>
        <w:rPr>
          <w:rFonts w:ascii="Times New Roman" w:hAnsi="Times New Roman" w:cs="Times New Roman"/>
          <w:b/>
          <w:sz w:val="24"/>
          <w:szCs w:val="24"/>
          <w:u w:val="single"/>
          <w:lang w:val="ro-RO"/>
        </w:rPr>
      </w:pPr>
      <w:r w:rsidRPr="00E127B6">
        <w:rPr>
          <w:rFonts w:ascii="Times New Roman" w:hAnsi="Times New Roman" w:cs="Times New Roman"/>
          <w:b/>
          <w:sz w:val="24"/>
          <w:szCs w:val="24"/>
          <w:u w:val="single"/>
        </w:rPr>
        <w:t>Atribu</w:t>
      </w:r>
      <w:r w:rsidRPr="00E127B6">
        <w:rPr>
          <w:rFonts w:ascii="Times New Roman" w:hAnsi="Times New Roman" w:cs="Times New Roman"/>
          <w:b/>
          <w:sz w:val="24"/>
          <w:szCs w:val="24"/>
          <w:u w:val="single"/>
          <w:lang w:val="ro-RO"/>
        </w:rPr>
        <w:t>țiile postului:</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organizeaza, indruma, conduce, controleaza si raspunde de desfasurarea in mod eficient a activitatii de buget, salarizare si achizitii publice a institutiei in conformitate cu dispozitiile legale in vigoare;</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lastRenderedPageBreak/>
        <w:t>coordoneaza si urmareste activitatea compartimentului administrativ;</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coordoneaza si urmareste activitatea compartimentului achizitii publice;</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coordoneaza si urmareste activitatea compartimentelor buget si salarizare;</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vizeaza cererile de alimentare conturi cheltuieli de personal;</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întocmeste referate, potrivit competenţelor;</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fundamentarea si elaborarea bugetul de venituri si cheltuieli , pe baza comunicarilor primite de la celelalte servicii si compartimente;</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reprezinta serviciul in relatia cu DSP Teleorman;</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raspunde de stabilirea corecta a documentelor care se intocmesc si de circuitul lor in cadrul serviciului. Pe document se va trece in mod obligatoriu numele, prenumele si functia celui care il intocmeste, semneaza si raspunde de realitatea datelor trecute in acestea;</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participa la fundamentarea economico – financiara a unor programe si proiecte ale DAS,</w:t>
      </w:r>
    </w:p>
    <w:p w:rsidR="0071046B" w:rsidRPr="0071046B" w:rsidRDefault="0071046B" w:rsidP="0071046B">
      <w:pPr>
        <w:spacing w:after="0"/>
        <w:rPr>
          <w:rFonts w:ascii="Times New Roman" w:hAnsi="Times New Roman" w:cs="Times New Roman"/>
          <w:bCs/>
          <w:sz w:val="24"/>
          <w:szCs w:val="24"/>
          <w:lang w:val="ro-RO"/>
        </w:rPr>
      </w:pPr>
      <w:r w:rsidRPr="0071046B">
        <w:rPr>
          <w:rFonts w:ascii="Times New Roman" w:hAnsi="Times New Roman" w:cs="Times New Roman"/>
          <w:bCs/>
          <w:sz w:val="24"/>
          <w:szCs w:val="24"/>
          <w:lang w:val="ro-RO"/>
        </w:rPr>
        <w:t>urmarind corelarea indicatorilor din proiecte cu resurse financiare alocate  prin bugetul local;</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coordonarea realizării execuţiei bugetare pentru toate capitolele prevăzute în buget;</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 xml:space="preserve"> avizeaza propunerea de rectificare a bugetului, nota de fundamentare;</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transmite corespondența spre rezolvare compartimentelor subordonate și urmărește rezolvarea acesteia;</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avizează fundamentările proiectelor de buget ale DAS, justa dimensionare a acestor proiecte;</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participa la întocmirea dărilor de seamă trimestriale şi anuale;</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aplica corect legislatia in vigoare privind achizitiile publice;</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avizeaza elaborarea strategiei de achizitii publice;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en-US"/>
        </w:rPr>
      </w:pPr>
      <w:r w:rsidRPr="0071046B">
        <w:rPr>
          <w:bCs/>
          <w:lang w:val="ro-RO"/>
        </w:rPr>
        <w:t>avizeaza</w:t>
      </w:r>
      <w:r w:rsidRPr="0071046B">
        <w:rPr>
          <w:bCs/>
        </w:rPr>
        <w:t xml:space="preserve"> programul  anual de achizitii publice pe baza propunerilor facute de catre conducere si contabilitate;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rPr>
      </w:pPr>
      <w:r w:rsidRPr="0071046B">
        <w:rPr>
          <w:bCs/>
          <w:lang w:val="ro-RO"/>
        </w:rPr>
        <w:t>urmareste si coordoneaza</w:t>
      </w:r>
      <w:r w:rsidRPr="0071046B">
        <w:rPr>
          <w:bCs/>
        </w:rPr>
        <w:t xml:space="preserve"> desfasurarea propriu zisa a procedurilor de achizitie publica de atribuirea contractelor de furnizare produse, servicii si lucrari;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rPr>
      </w:pPr>
      <w:r w:rsidRPr="0071046B">
        <w:rPr>
          <w:bCs/>
          <w:lang w:val="ro-RO"/>
        </w:rPr>
        <w:t xml:space="preserve">urmareste si coordoneaza </w:t>
      </w:r>
      <w:r w:rsidRPr="0071046B">
        <w:rPr>
          <w:bCs/>
        </w:rPr>
        <w:t>intocmirea documentatiilor de aribuire si a celor descriptive, prezentarea ofertelor si lamurirea eventualelor neclaritati legate de acestea;</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rPr>
      </w:pPr>
      <w:r w:rsidRPr="0071046B">
        <w:rPr>
          <w:bCs/>
          <w:lang w:val="ro-RO"/>
        </w:rPr>
        <w:t>urmareste si coordoneaza</w:t>
      </w:r>
      <w:r w:rsidRPr="0071046B">
        <w:rPr>
          <w:rFonts w:eastAsiaTheme="minorHAnsi"/>
          <w:lang w:val="ro-RO"/>
        </w:rPr>
        <w:t xml:space="preserve"> </w:t>
      </w:r>
      <w:r w:rsidRPr="0071046B">
        <w:rPr>
          <w:bCs/>
        </w:rPr>
        <w:t>intocmirea rapoartelor pentru constituirea comisiilor de evaluare in vederea atribuirii contractelor de achizitie publica;</w:t>
      </w:r>
    </w:p>
    <w:p w:rsidR="0071046B" w:rsidRPr="0071046B" w:rsidRDefault="0071046B" w:rsidP="0071046B">
      <w:pPr>
        <w:pStyle w:val="ListParagraph"/>
        <w:widowControl/>
        <w:numPr>
          <w:ilvl w:val="0"/>
          <w:numId w:val="44"/>
        </w:numPr>
        <w:rPr>
          <w:bCs/>
          <w:sz w:val="24"/>
          <w:szCs w:val="24"/>
          <w:lang w:val="ro-RO"/>
        </w:rPr>
      </w:pPr>
      <w:r w:rsidRPr="0071046B">
        <w:rPr>
          <w:bCs/>
          <w:sz w:val="24"/>
          <w:szCs w:val="24"/>
          <w:lang w:val="ro-RO"/>
        </w:rPr>
        <w:t>verifica dosarele de achizitie publica, urmarind concordanta dintre documentele solicitate in documentatia de atribuire si cele prezentate;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participa la operatiunile de inventariere a patrimoniului;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coordoneaza implementarea procedurilor specifice serviciului;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rPr>
          <w:bCs/>
          <w:lang w:val="en-US"/>
        </w:rPr>
      </w:pPr>
      <w:r w:rsidRPr="0071046B">
        <w:rPr>
          <w:bCs/>
          <w:lang w:val="ro-RO"/>
        </w:rPr>
        <w:t>acorda viza cfp conform imputernicirii;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este consultat de catre entitatile functionale ale institutiei in legatura cu problemele referitoare la activitatea serviciului;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este consultat de catre conducerea institutiei in probleme care sunt de competenta serviciului;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intocmeste aprecieri asupra activitatii desfasurate de personalul din subordine si propune pentru promovare si stimulare materiala pe cei mai buni;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aproba concediile de odihna pentru compartimentele pe care le coordoneaza;</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reprezinta institutia in cazurile incredintate prin delegare;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poate fi implicat  in activitati privind managementul proiectelor finantate din fonduri externe nerambursabile;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face parte din comisia de monitorizare,coordonare si indrumare metodologica a implementarii si dezvoltarii sistemului de control intern managerial in cadrul DAS;</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asigura eficienta si calitatea lucrarilor executate in cadrul serviciului la termenele stabilite prin reglementari interne sau prin alte acte normative;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raspunde de buna pregatire profesionala a salariatilor din subordine si propune masuri pentru perfectionarea cunostintelor acestora;</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raspunde de respectarea programului de lucru si a disciplinei muncii in cadrul serviciului pe care il coordoneaza;</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 xml:space="preserve"> indeplinirea oricaror altor sarcini prevazute de legislatia in vigoare;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realizarea si raportarea unor situatii cerute de conducerea institutiei;</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lastRenderedPageBreak/>
        <w:t xml:space="preserve">elaborarea fiselor postului, conform organigramei si posturilor definite, </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it-IT"/>
        </w:rPr>
      </w:pPr>
      <w:r w:rsidRPr="0071046B">
        <w:rPr>
          <w:bCs/>
          <w:lang w:val="it-IT"/>
        </w:rPr>
        <w:t xml:space="preserve">evaluarea performantele profesionale ale salariatilor din subordine </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it-IT"/>
        </w:rPr>
      </w:pPr>
      <w:r w:rsidRPr="0071046B">
        <w:rPr>
          <w:bCs/>
          <w:lang w:val="it-IT"/>
        </w:rPr>
        <w:t>face parte din comiisii stabilite conform deciziilor directorului executiv;</w:t>
      </w:r>
    </w:p>
    <w:p w:rsidR="0071046B" w:rsidRPr="0071046B" w:rsidRDefault="0071046B" w:rsidP="0071046B">
      <w:pPr>
        <w:pStyle w:val="NormalWeb"/>
        <w:numPr>
          <w:ilvl w:val="0"/>
          <w:numId w:val="44"/>
        </w:numPr>
        <w:tabs>
          <w:tab w:val="left" w:pos="142"/>
        </w:tabs>
        <w:spacing w:before="0" w:beforeAutospacing="0" w:after="0" w:afterAutospacing="0"/>
        <w:ind w:left="0" w:right="284" w:firstLine="426"/>
        <w:jc w:val="both"/>
        <w:rPr>
          <w:bCs/>
          <w:lang w:val="it-IT"/>
        </w:rPr>
      </w:pPr>
      <w:r w:rsidRPr="0071046B">
        <w:rPr>
          <w:bCs/>
          <w:lang w:val="it-IT"/>
        </w:rPr>
        <w:t>orice invoire sau modificare a perioadei de concediu se va solicita directorului executiv;</w:t>
      </w:r>
    </w:p>
    <w:p w:rsidR="0071046B" w:rsidRPr="0071046B" w:rsidRDefault="0071046B" w:rsidP="0071046B">
      <w:pPr>
        <w:pStyle w:val="ListParagraph"/>
        <w:widowControl/>
        <w:numPr>
          <w:ilvl w:val="0"/>
          <w:numId w:val="44"/>
        </w:numPr>
        <w:jc w:val="left"/>
        <w:rPr>
          <w:bCs/>
          <w:sz w:val="24"/>
          <w:szCs w:val="24"/>
          <w:lang w:val="it-IT"/>
        </w:rPr>
      </w:pPr>
      <w:r w:rsidRPr="0071046B">
        <w:rPr>
          <w:bCs/>
          <w:sz w:val="24"/>
          <w:szCs w:val="24"/>
          <w:lang w:val="it-IT"/>
        </w:rPr>
        <w:t>cunoaste si respecta codul de conduita al functionarului public;</w:t>
      </w:r>
    </w:p>
    <w:p w:rsidR="0071046B" w:rsidRPr="0071046B" w:rsidRDefault="0071046B" w:rsidP="0071046B">
      <w:pPr>
        <w:pStyle w:val="NormalWeb"/>
        <w:numPr>
          <w:ilvl w:val="0"/>
          <w:numId w:val="44"/>
        </w:numPr>
        <w:tabs>
          <w:tab w:val="left" w:pos="142"/>
        </w:tabs>
        <w:spacing w:before="0" w:beforeAutospacing="0" w:after="0" w:afterAutospacing="0"/>
        <w:ind w:left="0" w:right="284" w:firstLine="426"/>
        <w:jc w:val="both"/>
        <w:rPr>
          <w:bCs/>
          <w:lang w:val="it-IT"/>
        </w:rPr>
      </w:pPr>
      <w:r w:rsidRPr="0071046B">
        <w:rPr>
          <w:bCs/>
          <w:lang w:val="ro-RO"/>
        </w:rPr>
        <w:t xml:space="preserve">cunoaste si respecta ROF  al  </w:t>
      </w:r>
      <w:r w:rsidRPr="0071046B">
        <w:rPr>
          <w:color w:val="000000"/>
        </w:rPr>
        <w:t>D.A.S.Alexandria</w:t>
      </w:r>
      <w:r w:rsidRPr="0071046B">
        <w:rPr>
          <w:bCs/>
          <w:lang w:val="ro-RO"/>
        </w:rPr>
        <w:t>,  regulamentul  de ordine interioara, r</w:t>
      </w:r>
      <w:r w:rsidRPr="0071046B">
        <w:rPr>
          <w:bCs/>
          <w:lang w:val="it-IT"/>
        </w:rPr>
        <w:t>especta normele de protectia muncii si PSI;</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are ca atributii aceea de a cunoaste si a respecta cu strictete prevederile Legii securitatii si sanatatii in munca nr. 319/2006, Normelor metodologice de aplicare a prevederilor Legii sanatatii si securitatii in munca (H.G. nr. 1425/2006), precum si a Instructiunilor proprii pentru sanatate si securitate in munca aferente postului ocupat. De asemenea, este obligat sa cunoasca si sa aplice prevederile Ordinului 712/2005 pentru aprobarea Dispozitiilor generale privind instruirea salariatilor in domeniul prevenirii si stingerii incendiilor si instruirea in domeniul protectiei civile, precum si ale celorlalte acte normative in domeniul PSI si situatiilor de urgenta.</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 xml:space="preserve"> isi desfasoara activitatea in conformitate cu pregatirea si instruirea sa, precum si cu instructiunile primite din partea angajatorului si a superiorilor directi, astfel incat sa nu expuna la pericol de accidentare sau imbolnavire profesionala atat propria persoana, cat si alte persoane care pot fi afectate de actiunile sau omisiunile sale in timpul procesului de munca.</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in mod deosebit, in scopul realizarii obiectivelor prevazute la alineatul precedent, are si urmatoarele obligatii:</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utilizeze corect masinile, aparatura, uneltele, substantele periculoase, echipamentele de transport si alte mijloace de productie;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utilizeze corect echipamentul individual de protectie acordat si, dupa utilizare, sa il inapoieze sau sa il puna la locul destinat pentru pastrare;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nu procedeze la scoaterea din functiune, la modificarea, schimbarea sau inlaturarea arbitrara a dispozitivelor de securitate proprii, in special ale masinilor, aparaturii, uneltelor, instalatiilor tehnice si cladirilor, si sa utilizeze corect aceste dispozitive;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comunice imediat angajatorului si/sau lucratorilor desemnati orice situatie de munca despre care au motive intemeiate sa o considere un pericol pentru securitatea si sanatatea lucratorilor, precum si orice deficienta a sistemelor de protectie;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aduca la cunostinta conducatorului locului de munca si/sau angajatorului accidentele suferite de propria persoana;</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coopereze cu angajatorul si/sau cu lucratorii desemnati, atat timp cat este necesar, pentru a face posibila realizarea oricaror masuri sau cerinte dispuse de catre inspectorii de munca si inspectorii sanitari, pentru protectia sanatatii si securitatii lucratorilor;</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coopereze, atat timp cat este necesar, cu angajatorul si/sau cu lucratorii desemnati, pentru a permite angajatorului sa se asigure ca mediul de munca si conditiile de lucru sunt sigure si fara riscuri pentru securitate si sanatate, in domeniul sau de activitate;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isi insuseasca si sa respecte prevederile legislatiei din domeniul securitatii si sanatatii in munca si masurile de aplicare a acestora; sa isi insuseasca si sa respecte prevederile legislatia privind PSI / situatiile de urgenta;</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dea relatiile solicitate de catre inspectorii de munca si inspectorii sanitari;</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presteaza servicii sociale pentru a răspunde nevoilor sociale, precum şi celor speciale, individuale, familiale sau de grup, în vederea depăşirii situaţiilor de dificultate, prevenirii şi combaterii riscului de excluziune socială, promovării incluziunii sociale şi creşterii calităţii vieţii. (conform art. 27 , alin. (1) din Legea nr. 292/2011 - Legea asistenţei sociale), din care enumeram distribuirea tichetelor sociale ,  alimentelor  prin programul POAD,  si ajutoare de urgenta;</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indeplineste alte sarcini specifice desemnate de conducatorul institutiei, în limita competenţelor şi prevederilor legale în vigoare;</w:t>
      </w:r>
    </w:p>
    <w:p w:rsidR="0041104D" w:rsidRDefault="0041104D" w:rsidP="0071046B">
      <w:pPr>
        <w:tabs>
          <w:tab w:val="left" w:pos="426"/>
          <w:tab w:val="left" w:pos="1418"/>
        </w:tabs>
        <w:spacing w:after="0" w:line="240" w:lineRule="auto"/>
        <w:jc w:val="both"/>
        <w:rPr>
          <w:rFonts w:ascii="Times New Roman" w:eastAsia="Times New Roman" w:hAnsi="Times New Roman" w:cs="Times New Roman"/>
          <w:b/>
          <w:bCs/>
          <w:sz w:val="24"/>
          <w:szCs w:val="24"/>
          <w:u w:val="single"/>
          <w:lang w:val="fr-FR"/>
        </w:rPr>
      </w:pPr>
    </w:p>
    <w:p w:rsidR="00361897" w:rsidRPr="00CA5FC5" w:rsidRDefault="00361897" w:rsidP="0071046B">
      <w:pPr>
        <w:tabs>
          <w:tab w:val="left" w:pos="426"/>
          <w:tab w:val="left" w:pos="1418"/>
        </w:tabs>
        <w:spacing w:after="0" w:line="240" w:lineRule="auto"/>
        <w:jc w:val="both"/>
        <w:rPr>
          <w:rFonts w:ascii="Times New Roman" w:eastAsia="Times New Roman" w:hAnsi="Times New Roman" w:cs="Times New Roman"/>
          <w:b/>
          <w:bCs/>
          <w:sz w:val="24"/>
          <w:szCs w:val="24"/>
          <w:u w:val="single"/>
          <w:lang w:val="fr-FR"/>
        </w:rPr>
      </w:pPr>
    </w:p>
    <w:p w:rsidR="00C52DA3" w:rsidRPr="001970DE" w:rsidRDefault="00C52DA3" w:rsidP="004F59A7">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lastRenderedPageBreak/>
        <w:t>Concursul se va organiza conform calendarului următor:</w:t>
      </w:r>
    </w:p>
    <w:p w:rsidR="00C52DA3" w:rsidRPr="008D225E" w:rsidRDefault="00E127B6"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1</w:t>
      </w:r>
      <w:r w:rsidR="00207ED7">
        <w:rPr>
          <w:rFonts w:ascii="Times New Roman" w:eastAsia="Times New Roman" w:hAnsi="Times New Roman" w:cs="Times New Roman"/>
          <w:b/>
          <w:sz w:val="24"/>
          <w:szCs w:val="24"/>
          <w:u w:val="single"/>
          <w:lang w:eastAsia="en-GB"/>
        </w:rPr>
        <w:t>9</w:t>
      </w:r>
      <w:r w:rsidR="00445B66" w:rsidRPr="008D225E">
        <w:rPr>
          <w:rFonts w:ascii="Times New Roman" w:eastAsia="Times New Roman" w:hAnsi="Times New Roman" w:cs="Times New Roman"/>
          <w:b/>
          <w:sz w:val="24"/>
          <w:szCs w:val="24"/>
          <w:u w:val="single"/>
          <w:lang w:eastAsia="en-GB"/>
        </w:rPr>
        <w:t>.0</w:t>
      </w:r>
      <w:r>
        <w:rPr>
          <w:rFonts w:ascii="Times New Roman" w:eastAsia="Times New Roman" w:hAnsi="Times New Roman" w:cs="Times New Roman"/>
          <w:b/>
          <w:sz w:val="24"/>
          <w:szCs w:val="24"/>
          <w:u w:val="single"/>
          <w:lang w:eastAsia="en-GB"/>
        </w:rPr>
        <w:t>6</w:t>
      </w:r>
      <w:r w:rsidR="008D225E" w:rsidRPr="008D225E">
        <w:rPr>
          <w:rFonts w:ascii="Times New Roman" w:eastAsia="Times New Roman" w:hAnsi="Times New Roman" w:cs="Times New Roman"/>
          <w:b/>
          <w:sz w:val="24"/>
          <w:szCs w:val="24"/>
          <w:u w:val="single"/>
          <w:lang w:eastAsia="en-GB"/>
        </w:rPr>
        <w:t>.2024</w:t>
      </w:r>
      <w:r>
        <w:rPr>
          <w:rFonts w:ascii="Times New Roman" w:eastAsia="Times New Roman" w:hAnsi="Times New Roman" w:cs="Times New Roman"/>
          <w:b/>
          <w:sz w:val="24"/>
          <w:szCs w:val="24"/>
          <w:u w:val="single"/>
          <w:lang w:eastAsia="en-GB"/>
        </w:rPr>
        <w:t>, ora 12</w:t>
      </w:r>
      <w:r w:rsidR="00C52DA3" w:rsidRPr="008D225E">
        <w:rPr>
          <w:rFonts w:ascii="Times New Roman" w:eastAsia="Times New Roman" w:hAnsi="Times New Roman" w:cs="Times New Roman"/>
          <w:b/>
          <w:sz w:val="24"/>
          <w:szCs w:val="24"/>
          <w:u w:val="single"/>
          <w:lang w:eastAsia="en-GB"/>
        </w:rPr>
        <w:t>.00</w:t>
      </w:r>
      <w:r w:rsidR="00007080" w:rsidRPr="008D225E">
        <w:rPr>
          <w:rFonts w:ascii="Times New Roman" w:eastAsia="Times New Roman" w:hAnsi="Times New Roman" w:cs="Times New Roman"/>
          <w:b/>
          <w:sz w:val="24"/>
          <w:szCs w:val="24"/>
          <w:u w:val="single"/>
          <w:lang w:eastAsia="en-GB"/>
        </w:rPr>
        <w:t>, la sediul D.A.S. Alexandria, str. Dunării, nr. 139 -</w:t>
      </w:r>
      <w:r w:rsidR="00C52DA3" w:rsidRPr="008D225E">
        <w:rPr>
          <w:rFonts w:ascii="Times New Roman" w:eastAsia="Times New Roman" w:hAnsi="Times New Roman" w:cs="Times New Roman"/>
          <w:b/>
          <w:sz w:val="24"/>
          <w:szCs w:val="24"/>
          <w:u w:val="single"/>
          <w:lang w:eastAsia="en-GB"/>
        </w:rPr>
        <w:t xml:space="preserve"> proba scrisă;</w:t>
      </w:r>
    </w:p>
    <w:p w:rsidR="00C52DA3" w:rsidRPr="001970DE" w:rsidRDefault="00C52DA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4F59A7">
      <w:pPr>
        <w:tabs>
          <w:tab w:val="left" w:pos="567"/>
        </w:tabs>
        <w:suppressAutoHyphens/>
        <w:spacing w:after="0" w:line="240" w:lineRule="auto"/>
        <w:ind w:left="567"/>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Default="00C52DA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w:t>
      </w:r>
      <w:r w:rsidR="00FA081C">
        <w:rPr>
          <w:rFonts w:ascii="Times New Roman" w:eastAsia="Times New Roman" w:hAnsi="Times New Roman" w:cs="Times New Roman"/>
          <w:sz w:val="24"/>
          <w:szCs w:val="24"/>
          <w:lang w:val="ro-RO" w:eastAsia="en-GB"/>
        </w:rPr>
        <w:t>Compartimentul</w:t>
      </w:r>
      <w:r w:rsidR="00693DCD">
        <w:rPr>
          <w:rFonts w:ascii="Times New Roman" w:eastAsia="Times New Roman" w:hAnsi="Times New Roman" w:cs="Times New Roman"/>
          <w:sz w:val="24"/>
          <w:szCs w:val="24"/>
          <w:lang w:val="ro-RO" w:eastAsia="en-GB"/>
        </w:rPr>
        <w:t xml:space="preserve"> Resurse Umane</w:t>
      </w:r>
      <w:r w:rsidRPr="001970DE">
        <w:rPr>
          <w:rFonts w:ascii="Times New Roman" w:eastAsia="Times New Roman" w:hAnsi="Times New Roman" w:cs="Times New Roman"/>
          <w:sz w:val="24"/>
          <w:szCs w:val="24"/>
          <w:lang w:val="ro-RO" w:eastAsia="en-GB"/>
        </w:rPr>
        <w:t xml:space="preserve"> din cadrul </w:t>
      </w:r>
      <w:r w:rsidR="00FA081C">
        <w:rPr>
          <w:rFonts w:ascii="Times New Roman" w:eastAsia="Times New Roman" w:hAnsi="Times New Roman" w:cs="Times New Roman"/>
          <w:sz w:val="24"/>
          <w:szCs w:val="24"/>
          <w:lang w:val="en-GB" w:eastAsia="en-GB"/>
        </w:rPr>
        <w:t>U.A.T. Alexandria</w:t>
      </w:r>
      <w:r w:rsidRPr="008D225E">
        <w:rPr>
          <w:rFonts w:ascii="Times New Roman" w:eastAsia="Times New Roman" w:hAnsi="Times New Roman" w:cs="Times New Roman"/>
          <w:sz w:val="24"/>
          <w:szCs w:val="24"/>
          <w:lang w:val="ro-RO" w:eastAsia="en-GB"/>
        </w:rPr>
        <w:t xml:space="preserve">, la </w:t>
      </w:r>
      <w:r w:rsidRPr="008D225E">
        <w:rPr>
          <w:rFonts w:ascii="Times New Roman" w:eastAsia="Times New Roman" w:hAnsi="Times New Roman" w:cs="Times New Roman"/>
          <w:sz w:val="24"/>
          <w:szCs w:val="24"/>
          <w:lang w:val="en-GB" w:eastAsia="en-GB"/>
        </w:rPr>
        <w:t xml:space="preserve"> adresa str. Dunarii Nr. </w:t>
      </w:r>
      <w:r w:rsidRPr="008D225E">
        <w:rPr>
          <w:rFonts w:ascii="Times New Roman" w:eastAsia="Times New Roman" w:hAnsi="Times New Roman" w:cs="Times New Roman"/>
          <w:sz w:val="24"/>
          <w:szCs w:val="24"/>
          <w:lang w:val="ro-RO" w:eastAsia="en-GB"/>
        </w:rPr>
        <w:t>139</w:t>
      </w:r>
      <w:r w:rsidRPr="008D225E">
        <w:rPr>
          <w:rFonts w:ascii="Times New Roman" w:eastAsia="Times New Roman" w:hAnsi="Times New Roman" w:cs="Times New Roman"/>
          <w:sz w:val="24"/>
          <w:szCs w:val="24"/>
          <w:lang w:val="en-GB" w:eastAsia="en-GB"/>
        </w:rPr>
        <w:t xml:space="preserve">, </w:t>
      </w:r>
      <w:r w:rsidR="004D398C">
        <w:rPr>
          <w:rFonts w:ascii="Times New Roman" w:eastAsia="Times New Roman" w:hAnsi="Times New Roman" w:cs="Times New Roman"/>
          <w:sz w:val="24"/>
          <w:szCs w:val="24"/>
          <w:lang w:val="en-GB" w:eastAsia="en-GB"/>
        </w:rPr>
        <w:t xml:space="preserve">în perioada </w:t>
      </w:r>
      <w:r w:rsidR="004D398C" w:rsidRPr="004D398C">
        <w:rPr>
          <w:rFonts w:ascii="Times New Roman" w:eastAsia="Times New Roman" w:hAnsi="Times New Roman" w:cs="Times New Roman"/>
          <w:b/>
          <w:sz w:val="24"/>
          <w:szCs w:val="24"/>
          <w:lang w:val="en-GB" w:eastAsia="en-GB"/>
        </w:rPr>
        <w:t>17.0</w:t>
      </w:r>
      <w:r w:rsidR="004D398C">
        <w:rPr>
          <w:rFonts w:ascii="Times New Roman" w:eastAsia="Times New Roman" w:hAnsi="Times New Roman" w:cs="Times New Roman"/>
          <w:b/>
          <w:sz w:val="24"/>
          <w:szCs w:val="24"/>
          <w:lang w:val="en-GB" w:eastAsia="en-GB"/>
        </w:rPr>
        <w:t>5</w:t>
      </w:r>
      <w:r w:rsidR="004D398C" w:rsidRPr="004D398C">
        <w:rPr>
          <w:rFonts w:ascii="Times New Roman" w:eastAsia="Times New Roman" w:hAnsi="Times New Roman" w:cs="Times New Roman"/>
          <w:b/>
          <w:sz w:val="24"/>
          <w:szCs w:val="24"/>
          <w:lang w:val="en-GB" w:eastAsia="en-GB"/>
        </w:rPr>
        <w:t xml:space="preserve"> -</w:t>
      </w:r>
      <w:r w:rsidRPr="004D398C">
        <w:rPr>
          <w:rFonts w:ascii="Times New Roman" w:eastAsia="Times New Roman" w:hAnsi="Times New Roman" w:cs="Times New Roman"/>
          <w:b/>
          <w:sz w:val="24"/>
          <w:szCs w:val="24"/>
          <w:lang w:val="en-GB" w:eastAsia="en-GB"/>
        </w:rPr>
        <w:t xml:space="preserve"> </w:t>
      </w:r>
      <w:r w:rsidR="00E127B6" w:rsidRPr="004D398C">
        <w:rPr>
          <w:rFonts w:ascii="Times New Roman" w:eastAsia="Times New Roman" w:hAnsi="Times New Roman" w:cs="Times New Roman"/>
          <w:b/>
          <w:sz w:val="24"/>
          <w:szCs w:val="24"/>
          <w:lang w:val="en-GB" w:eastAsia="en-GB"/>
        </w:rPr>
        <w:t>0</w:t>
      </w:r>
      <w:r w:rsidR="00FA081C" w:rsidRPr="004D398C">
        <w:rPr>
          <w:rFonts w:ascii="Times New Roman" w:eastAsia="Times New Roman" w:hAnsi="Times New Roman" w:cs="Times New Roman"/>
          <w:b/>
          <w:sz w:val="24"/>
          <w:szCs w:val="24"/>
          <w:lang w:val="en-GB" w:eastAsia="en-GB"/>
        </w:rPr>
        <w:t>5</w:t>
      </w:r>
      <w:r w:rsidRPr="008D225E">
        <w:rPr>
          <w:rFonts w:ascii="Times New Roman" w:eastAsia="Times New Roman" w:hAnsi="Times New Roman" w:cs="Times New Roman"/>
          <w:b/>
          <w:sz w:val="24"/>
          <w:szCs w:val="24"/>
          <w:lang w:val="en-GB" w:eastAsia="en-GB"/>
        </w:rPr>
        <w:t>.</w:t>
      </w:r>
      <w:r w:rsidR="00445B66" w:rsidRPr="008D225E">
        <w:rPr>
          <w:rFonts w:ascii="Times New Roman" w:eastAsia="Times New Roman" w:hAnsi="Times New Roman" w:cs="Times New Roman"/>
          <w:b/>
          <w:sz w:val="24"/>
          <w:szCs w:val="24"/>
          <w:lang w:val="en-GB" w:eastAsia="en-GB"/>
        </w:rPr>
        <w:t>0</w:t>
      </w:r>
      <w:r w:rsidR="00E127B6">
        <w:rPr>
          <w:rFonts w:ascii="Times New Roman" w:eastAsia="Times New Roman" w:hAnsi="Times New Roman" w:cs="Times New Roman"/>
          <w:b/>
          <w:sz w:val="24"/>
          <w:szCs w:val="24"/>
          <w:lang w:val="en-GB" w:eastAsia="en-GB"/>
        </w:rPr>
        <w:t>6</w:t>
      </w:r>
      <w:r w:rsidR="000C22D1" w:rsidRPr="008D225E">
        <w:rPr>
          <w:rFonts w:ascii="Times New Roman" w:eastAsia="Times New Roman" w:hAnsi="Times New Roman" w:cs="Times New Roman"/>
          <w:b/>
          <w:sz w:val="24"/>
          <w:szCs w:val="24"/>
          <w:lang w:val="en-GB" w:eastAsia="en-GB"/>
        </w:rPr>
        <w:t>.</w:t>
      </w:r>
      <w:r w:rsidR="00DD7E6F" w:rsidRPr="008D225E">
        <w:rPr>
          <w:rFonts w:ascii="Times New Roman" w:eastAsia="Times New Roman" w:hAnsi="Times New Roman" w:cs="Times New Roman"/>
          <w:b/>
          <w:sz w:val="24"/>
          <w:szCs w:val="24"/>
          <w:lang w:val="en-GB" w:eastAsia="en-GB"/>
        </w:rPr>
        <w:t>202</w:t>
      </w:r>
      <w:r w:rsidR="008D225E" w:rsidRPr="008D225E">
        <w:rPr>
          <w:rFonts w:ascii="Times New Roman" w:eastAsia="Times New Roman" w:hAnsi="Times New Roman" w:cs="Times New Roman"/>
          <w:b/>
          <w:sz w:val="24"/>
          <w:szCs w:val="24"/>
          <w:lang w:val="en-GB" w:eastAsia="en-GB"/>
        </w:rPr>
        <w:t>4</w:t>
      </w:r>
      <w:r w:rsidRPr="008D225E">
        <w:rPr>
          <w:rFonts w:ascii="Times New Roman" w:eastAsia="Times New Roman" w:hAnsi="Times New Roman" w:cs="Times New Roman"/>
          <w:b/>
          <w:sz w:val="24"/>
          <w:szCs w:val="24"/>
          <w:lang w:val="en-GB" w:eastAsia="en-GB"/>
        </w:rPr>
        <w:t>, ora 1</w:t>
      </w:r>
      <w:r w:rsidR="00E127B6">
        <w:rPr>
          <w:rFonts w:ascii="Times New Roman" w:eastAsia="Times New Roman" w:hAnsi="Times New Roman" w:cs="Times New Roman"/>
          <w:b/>
          <w:sz w:val="24"/>
          <w:szCs w:val="24"/>
          <w:lang w:val="en-GB" w:eastAsia="en-GB"/>
        </w:rPr>
        <w:t>6</w:t>
      </w:r>
      <w:r w:rsidRPr="008D225E">
        <w:rPr>
          <w:rFonts w:ascii="Times New Roman" w:eastAsia="Times New Roman" w:hAnsi="Times New Roman" w:cs="Times New Roman"/>
          <w:b/>
          <w:sz w:val="24"/>
          <w:szCs w:val="24"/>
          <w:lang w:val="en-GB" w:eastAsia="en-GB"/>
        </w:rPr>
        <w:t>.</w:t>
      </w:r>
      <w:r w:rsidR="008D225E" w:rsidRPr="008D225E">
        <w:rPr>
          <w:rFonts w:ascii="Times New Roman" w:eastAsia="Times New Roman" w:hAnsi="Times New Roman" w:cs="Times New Roman"/>
          <w:b/>
          <w:sz w:val="24"/>
          <w:szCs w:val="24"/>
          <w:lang w:val="en-GB" w:eastAsia="en-GB"/>
        </w:rPr>
        <w:t>3</w:t>
      </w:r>
      <w:r w:rsidRPr="008D225E">
        <w:rPr>
          <w:rFonts w:ascii="Times New Roman" w:eastAsia="Times New Roman" w:hAnsi="Times New Roman" w:cs="Times New Roman"/>
          <w:b/>
          <w:sz w:val="24"/>
          <w:szCs w:val="24"/>
          <w:lang w:val="en-GB" w:eastAsia="en-GB"/>
        </w:rPr>
        <w:t xml:space="preserve">0. </w:t>
      </w:r>
      <w:r w:rsidRPr="008D225E">
        <w:rPr>
          <w:rFonts w:ascii="Times New Roman" w:eastAsia="Times New Roman" w:hAnsi="Times New Roman" w:cs="Times New Roman"/>
          <w:sz w:val="24"/>
          <w:szCs w:val="24"/>
          <w:lang w:val="en-GB" w:eastAsia="en-GB"/>
        </w:rPr>
        <w:t xml:space="preserve"> </w:t>
      </w:r>
    </w:p>
    <w:p w:rsidR="00383C34" w:rsidRPr="00383C34" w:rsidRDefault="00383C34" w:rsidP="00383C34">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E127B6">
        <w:rPr>
          <w:rFonts w:ascii="Times New Roman" w:hAnsi="Times New Roman" w:cs="Times New Roman"/>
          <w:sz w:val="24"/>
          <w:szCs w:val="24"/>
        </w:rPr>
        <w:t xml:space="preserve">    </w:t>
      </w:r>
      <w:r w:rsidRPr="00A21739">
        <w:rPr>
          <w:rFonts w:ascii="Times New Roman" w:hAnsi="Times New Roman" w:cs="Times New Roman"/>
          <w:sz w:val="24"/>
          <w:szCs w:val="24"/>
        </w:rPr>
        <w:t xml:space="preserve">Salariul brut </w:t>
      </w:r>
      <w:r>
        <w:rPr>
          <w:rFonts w:ascii="Times New Roman" w:hAnsi="Times New Roman" w:cs="Times New Roman"/>
          <w:sz w:val="24"/>
          <w:szCs w:val="24"/>
        </w:rPr>
        <w:t>de bază</w:t>
      </w:r>
      <w:r w:rsidRPr="00A21739">
        <w:rPr>
          <w:rFonts w:ascii="Times New Roman" w:hAnsi="Times New Roman" w:cs="Times New Roman"/>
          <w:sz w:val="24"/>
          <w:szCs w:val="24"/>
        </w:rPr>
        <w:t xml:space="preserve"> este de </w:t>
      </w:r>
      <w:r w:rsidR="00FA081C">
        <w:rPr>
          <w:rFonts w:ascii="Times New Roman" w:hAnsi="Times New Roman" w:cs="Times New Roman"/>
          <w:sz w:val="24"/>
          <w:szCs w:val="24"/>
        </w:rPr>
        <w:t>11100</w:t>
      </w:r>
      <w:r w:rsidRPr="00A21739">
        <w:rPr>
          <w:rFonts w:ascii="Times New Roman" w:hAnsi="Times New Roman" w:cs="Times New Roman"/>
          <w:sz w:val="24"/>
          <w:szCs w:val="24"/>
        </w:rPr>
        <w:t xml:space="preserve"> lei</w:t>
      </w:r>
      <w:r w:rsidR="00502E0A">
        <w:rPr>
          <w:rFonts w:ascii="Times New Roman" w:hAnsi="Times New Roman" w:cs="Times New Roman"/>
          <w:sz w:val="24"/>
          <w:szCs w:val="24"/>
        </w:rPr>
        <w:t>/lună</w:t>
      </w:r>
      <w:r>
        <w:rPr>
          <w:rFonts w:ascii="Times New Roman" w:hAnsi="Times New Roman" w:cs="Times New Roman"/>
          <w:sz w:val="24"/>
          <w:szCs w:val="24"/>
        </w:rPr>
        <w:t>, iar d</w:t>
      </w:r>
      <w:r w:rsidRPr="00A21739">
        <w:rPr>
          <w:rFonts w:ascii="Times New Roman" w:hAnsi="Times New Roman" w:cs="Times New Roman"/>
          <w:sz w:val="24"/>
          <w:szCs w:val="24"/>
        </w:rPr>
        <w:t>urata normală a timpului de muncă este de 8 ore/zi, 40 ore/săptămână.</w:t>
      </w:r>
    </w:p>
    <w:p w:rsidR="00C52DA3" w:rsidRPr="001970DE" w:rsidRDefault="00C52DA3" w:rsidP="004F59A7">
      <w:pPr>
        <w:suppressAutoHyphens/>
        <w:spacing w:after="0" w:line="240" w:lineRule="auto"/>
        <w:ind w:firstLine="567"/>
        <w:jc w:val="both"/>
        <w:rPr>
          <w:rFonts w:ascii="Times New Roman" w:eastAsia="Times New Roman" w:hAnsi="Times New Roman" w:cs="Times New Roman"/>
          <w:b/>
          <w:sz w:val="24"/>
          <w:szCs w:val="24"/>
          <w:lang w:val="ro-RO" w:eastAsia="en-GB"/>
        </w:rPr>
      </w:pPr>
      <w:r w:rsidRPr="001970DE">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1970DE">
        <w:rPr>
          <w:rFonts w:ascii="Times New Roman" w:eastAsia="Times New Roman" w:hAnsi="Times New Roman" w:cs="Times New Roman"/>
          <w:b/>
          <w:bCs/>
          <w:sz w:val="24"/>
          <w:szCs w:val="24"/>
          <w:lang w:val="en-GB" w:eastAsia="en-GB"/>
        </w:rPr>
        <w:t>:</w:t>
      </w:r>
    </w:p>
    <w:p w:rsidR="00585362" w:rsidRDefault="00585362" w:rsidP="00585362">
      <w:pPr>
        <w:pStyle w:val="ListParagraph"/>
        <w:numPr>
          <w:ilvl w:val="0"/>
          <w:numId w:val="46"/>
        </w:numPr>
        <w:suppressAutoHyphens/>
        <w:rPr>
          <w:rStyle w:val="slitbdy"/>
          <w:color w:val="000000"/>
        </w:rPr>
      </w:pPr>
      <w:r>
        <w:rPr>
          <w:rStyle w:val="slitbdy"/>
          <w:color w:val="000000"/>
          <w:sz w:val="24"/>
          <w:szCs w:val="24"/>
        </w:rPr>
        <w:t>formularul de înscriere;</w:t>
      </w:r>
    </w:p>
    <w:p w:rsidR="00585362" w:rsidRDefault="00585362" w:rsidP="00585362">
      <w:pPr>
        <w:pStyle w:val="ListParagraph"/>
        <w:numPr>
          <w:ilvl w:val="0"/>
          <w:numId w:val="46"/>
        </w:numPr>
        <w:suppressAutoHyphens/>
        <w:rPr>
          <w:rStyle w:val="slitbdy"/>
          <w:color w:val="000000"/>
          <w:sz w:val="24"/>
          <w:szCs w:val="24"/>
        </w:rPr>
      </w:pPr>
      <w:r>
        <w:rPr>
          <w:rStyle w:val="slitbdy"/>
          <w:color w:val="000000"/>
          <w:sz w:val="24"/>
          <w:szCs w:val="24"/>
        </w:rPr>
        <w:t>curriculum vitae, modelul comun european;</w:t>
      </w:r>
    </w:p>
    <w:p w:rsidR="00585362" w:rsidRDefault="00585362" w:rsidP="00585362">
      <w:pPr>
        <w:pStyle w:val="ListParagraph"/>
        <w:numPr>
          <w:ilvl w:val="0"/>
          <w:numId w:val="46"/>
        </w:numPr>
        <w:suppressAutoHyphens/>
        <w:rPr>
          <w:rStyle w:val="slitbdy"/>
          <w:color w:val="000000"/>
          <w:sz w:val="24"/>
          <w:szCs w:val="24"/>
        </w:rPr>
      </w:pPr>
      <w:r>
        <w:rPr>
          <w:rStyle w:val="slitbdy"/>
          <w:color w:val="000000"/>
          <w:sz w:val="24"/>
          <w:szCs w:val="24"/>
        </w:rPr>
        <w:t xml:space="preserve">copia cărții de identitate; </w:t>
      </w:r>
    </w:p>
    <w:p w:rsidR="00585362" w:rsidRDefault="00585362" w:rsidP="00585362">
      <w:pPr>
        <w:pStyle w:val="ListParagraph"/>
        <w:numPr>
          <w:ilvl w:val="0"/>
          <w:numId w:val="46"/>
        </w:numPr>
        <w:suppressAutoHyphens/>
        <w:rPr>
          <w:rStyle w:val="slitbdy"/>
          <w:color w:val="000000"/>
          <w:sz w:val="24"/>
          <w:szCs w:val="24"/>
        </w:rPr>
      </w:pPr>
      <w:r>
        <w:rPr>
          <w:rStyle w:val="slitbdy"/>
          <w:color w:val="000000"/>
          <w:sz w:val="24"/>
          <w:szCs w:val="24"/>
        </w:rPr>
        <w:t xml:space="preserve">copii ale diplomelor de studii, certificatelor și altor documente care atestă efectuarea unor specializări și perfecționări, după caz; </w:t>
      </w:r>
    </w:p>
    <w:p w:rsidR="00585362" w:rsidRDefault="00585362" w:rsidP="00585362">
      <w:pPr>
        <w:pStyle w:val="ListParagraph"/>
        <w:numPr>
          <w:ilvl w:val="0"/>
          <w:numId w:val="46"/>
        </w:numPr>
        <w:suppressAutoHyphens/>
        <w:rPr>
          <w:rStyle w:val="slitbdy"/>
          <w:color w:val="000000"/>
          <w:sz w:val="24"/>
          <w:szCs w:val="24"/>
        </w:rPr>
      </w:pPr>
      <w:r>
        <w:rPr>
          <w:rStyle w:val="slitbdy"/>
          <w:color w:val="000000"/>
          <w:sz w:val="24"/>
          <w:szCs w:val="24"/>
        </w:rPr>
        <w:t xml:space="preserve">copie a diplomei de master în domeniul administrației publice, management ori în specialitatea studiilor necesare exercitării funcției publice, după caz, în situația în care diploma de absolvire sau de licență a candidatului nu este echivalentă cu diploma de studii universitare de master în specialitate, conform prevederilor </w:t>
      </w:r>
      <w:hyperlink r:id="rId9" w:history="1">
        <w:r>
          <w:rPr>
            <w:rStyle w:val="Hyperlink"/>
            <w:sz w:val="24"/>
            <w:szCs w:val="24"/>
          </w:rPr>
          <w:t>art. 57 alin. (2) din Legea nr. 199/2023</w:t>
        </w:r>
      </w:hyperlink>
      <w:r>
        <w:rPr>
          <w:rStyle w:val="slitbdy"/>
          <w:color w:val="000000"/>
          <w:sz w:val="24"/>
          <w:szCs w:val="24"/>
        </w:rPr>
        <w:t xml:space="preserve">, cu modificările și completările ulterioare; </w:t>
      </w:r>
    </w:p>
    <w:p w:rsidR="00585362" w:rsidRDefault="00585362" w:rsidP="00585362">
      <w:pPr>
        <w:pStyle w:val="ListParagraph"/>
        <w:numPr>
          <w:ilvl w:val="0"/>
          <w:numId w:val="46"/>
        </w:numPr>
        <w:suppressAutoHyphens/>
        <w:rPr>
          <w:rStyle w:val="slitbdy"/>
          <w:color w:val="000000"/>
          <w:sz w:val="24"/>
          <w:szCs w:val="24"/>
        </w:rPr>
      </w:pPr>
      <w:r>
        <w:rPr>
          <w:rStyle w:val="slitbdy"/>
          <w:color w:val="000000"/>
          <w:sz w:val="24"/>
          <w:szCs w:val="24"/>
        </w:rPr>
        <w:t xml:space="preserve">copia carnetului de muncă și a adeverinței eliberate de angajator pentru perioada lucrată, care să ateste vechimea în muncă și în specialitatea studiilor solicitate pentru ocuparea postului/funcției sau pentru exercitarea profesiei; </w:t>
      </w:r>
    </w:p>
    <w:p w:rsidR="00585362" w:rsidRDefault="00585362" w:rsidP="00585362">
      <w:pPr>
        <w:pStyle w:val="ListParagraph"/>
        <w:numPr>
          <w:ilvl w:val="0"/>
          <w:numId w:val="46"/>
        </w:numPr>
        <w:suppressAutoHyphens/>
        <w:rPr>
          <w:rStyle w:val="slitbdy"/>
          <w:color w:val="000000"/>
          <w:sz w:val="24"/>
          <w:szCs w:val="24"/>
        </w:rPr>
      </w:pPr>
      <w:r>
        <w:rPr>
          <w:rStyle w:val="slitbdy"/>
          <w:color w:val="000000"/>
          <w:sz w:val="24"/>
          <w:szCs w:val="24"/>
        </w:rPr>
        <w:t>cazierul administrativ.</w:t>
      </w:r>
    </w:p>
    <w:p w:rsidR="00585362" w:rsidRDefault="00585362" w:rsidP="00585362">
      <w:pPr>
        <w:suppressAutoHyphens/>
        <w:spacing w:after="0" w:line="240" w:lineRule="auto"/>
        <w:ind w:firstLine="720"/>
        <w:jc w:val="both"/>
        <w:rPr>
          <w:rStyle w:val="salnbdy"/>
          <w:rFonts w:ascii="Times New Roman" w:hAnsi="Times New Roman" w:cs="Times New Roman"/>
        </w:rPr>
      </w:pPr>
      <w:r>
        <w:rPr>
          <w:rStyle w:val="salnbdy"/>
          <w:rFonts w:ascii="Times New Roman" w:hAnsi="Times New Roman" w:cs="Times New Roman"/>
          <w:color w:val="000000"/>
          <w:sz w:val="24"/>
          <w:szCs w:val="24"/>
        </w:rPr>
        <w:t xml:space="preserve">Modelul orientativ al adeverinței menționate la </w:t>
      </w:r>
      <w:r>
        <w:rPr>
          <w:rStyle w:val="slgi"/>
          <w:rFonts w:ascii="Times New Roman" w:hAnsi="Times New Roman" w:cs="Times New Roman"/>
          <w:color w:val="000000"/>
          <w:sz w:val="24"/>
          <w:szCs w:val="24"/>
        </w:rPr>
        <w:t>alin. (1) lit. f)</w:t>
      </w:r>
      <w:r>
        <w:rPr>
          <w:rStyle w:val="salnbdy"/>
          <w:rFonts w:ascii="Times New Roman" w:hAnsi="Times New Roman" w:cs="Times New Roman"/>
          <w:color w:val="000000"/>
          <w:sz w:val="24"/>
          <w:szCs w:val="24"/>
        </w:rPr>
        <w:t xml:space="preserve"> este prevăzut la </w:t>
      </w:r>
      <w:r>
        <w:rPr>
          <w:rStyle w:val="slgi"/>
          <w:rFonts w:ascii="Times New Roman" w:hAnsi="Times New Roman" w:cs="Times New Roman"/>
          <w:color w:val="000000"/>
          <w:sz w:val="24"/>
          <w:szCs w:val="24"/>
        </w:rPr>
        <w:t>art. 137 lit. e)</w:t>
      </w:r>
      <w:r>
        <w:rPr>
          <w:rStyle w:val="salnbdy"/>
          <w:rFonts w:ascii="Times New Roman" w:hAnsi="Times New Roman" w:cs="Times New Roman"/>
          <w:color w:val="000000"/>
          <w:sz w:val="24"/>
          <w:szCs w:val="24"/>
        </w:rPr>
        <w:t xml:space="preserve">. Adeverințele care au un alt format decât cel prevăzut la </w:t>
      </w:r>
      <w:r>
        <w:rPr>
          <w:rStyle w:val="slgi"/>
          <w:rFonts w:ascii="Times New Roman" w:hAnsi="Times New Roman" w:cs="Times New Roman"/>
          <w:color w:val="000000"/>
          <w:sz w:val="24"/>
          <w:szCs w:val="24"/>
        </w:rPr>
        <w:t>art. 137 lit. e)</w:t>
      </w:r>
      <w:r>
        <w:rPr>
          <w:rStyle w:val="salnbdy"/>
          <w:rFonts w:ascii="Times New Roman" w:hAnsi="Times New Roman" w:cs="Times New Roman"/>
          <w:color w:val="000000"/>
          <w:sz w:val="24"/>
          <w:szCs w:val="24"/>
        </w:rPr>
        <w:t xml:space="preserve"> trebuie să cuprindă elemente similare acestuia din care să rezulte cel puțin următoarele informații: funcția/funcțiile ocupată/ocupate, nivelul studiilor solicitate pentru ocuparea acesteia/acestora, temeiul legal al desfășurării activității, vechimea în muncă acumulată, precum și vechimea în specialitatea studiilor. </w:t>
      </w:r>
    </w:p>
    <w:p w:rsidR="00585362" w:rsidRDefault="00585362" w:rsidP="00585362">
      <w:pPr>
        <w:suppressAutoHyphens/>
        <w:spacing w:after="0" w:line="240" w:lineRule="auto"/>
        <w:ind w:firstLine="720"/>
        <w:jc w:val="both"/>
        <w:rPr>
          <w:rStyle w:val="salnbdy"/>
          <w:rFonts w:ascii="Times New Roman" w:hAnsi="Times New Roman" w:cs="Times New Roman"/>
          <w:color w:val="000000"/>
          <w:sz w:val="24"/>
          <w:szCs w:val="24"/>
        </w:rPr>
      </w:pPr>
      <w:r>
        <w:rPr>
          <w:rStyle w:val="salnbdy"/>
          <w:rFonts w:ascii="Times New Roman" w:hAnsi="Times New Roman" w:cs="Times New Roman"/>
          <w:color w:val="000000"/>
          <w:sz w:val="24"/>
          <w:szCs w:val="24"/>
        </w:rPr>
        <w:t xml:space="preserve">La cererea candidatului, formulată la data înscrierii la concurs, dar nu mai târziu de data finalizării perioadei de depunere a dosarelor potrivit </w:t>
      </w:r>
      <w:r>
        <w:rPr>
          <w:rStyle w:val="slgi"/>
          <w:rFonts w:ascii="Times New Roman" w:hAnsi="Times New Roman" w:cs="Times New Roman"/>
          <w:color w:val="000000"/>
          <w:sz w:val="24"/>
          <w:szCs w:val="24"/>
        </w:rPr>
        <w:t>alin. (1)</w:t>
      </w:r>
      <w:r>
        <w:rPr>
          <w:rStyle w:val="salnbdy"/>
          <w:rFonts w:ascii="Times New Roman" w:hAnsi="Times New Roman" w:cs="Times New Roman"/>
          <w:color w:val="000000"/>
          <w:sz w:val="24"/>
          <w:szCs w:val="24"/>
        </w:rPr>
        <w:t xml:space="preserve">, documentul prevăzut la </w:t>
      </w:r>
      <w:r>
        <w:rPr>
          <w:rStyle w:val="slgi"/>
          <w:rFonts w:ascii="Times New Roman" w:hAnsi="Times New Roman" w:cs="Times New Roman"/>
          <w:color w:val="000000"/>
          <w:sz w:val="24"/>
          <w:szCs w:val="24"/>
        </w:rPr>
        <w:t>alin. (1) lit. g)</w:t>
      </w:r>
      <w:r>
        <w:rPr>
          <w:rStyle w:val="salnbdy"/>
          <w:rFonts w:ascii="Times New Roman" w:hAnsi="Times New Roman" w:cs="Times New Roman"/>
          <w:color w:val="000000"/>
          <w:sz w:val="24"/>
          <w:szCs w:val="24"/>
        </w:rPr>
        <w:t xml:space="preserve"> se solicită Agenției Naționale a Funcționarilor Publici de către instituția organizatoare a concursului de promovare, potrivit prevederilor </w:t>
      </w:r>
      <w:hyperlink r:id="rId10" w:history="1">
        <w:r>
          <w:rPr>
            <w:rStyle w:val="Hyperlink"/>
            <w:rFonts w:ascii="Times New Roman" w:hAnsi="Times New Roman" w:cs="Times New Roman"/>
            <w:sz w:val="24"/>
            <w:szCs w:val="24"/>
          </w:rPr>
          <w:t>art. 496 alin. (2)</w:t>
        </w:r>
      </w:hyperlink>
      <w:r>
        <w:rPr>
          <w:rStyle w:val="salnbdy"/>
          <w:rFonts w:ascii="Times New Roman" w:hAnsi="Times New Roman" w:cs="Times New Roman"/>
          <w:color w:val="000000"/>
          <w:sz w:val="24"/>
          <w:szCs w:val="24"/>
        </w:rPr>
        <w:t xml:space="preserve"> și </w:t>
      </w:r>
      <w:hyperlink r:id="rId11" w:history="1">
        <w:r>
          <w:rPr>
            <w:rStyle w:val="Hyperlink"/>
            <w:rFonts w:ascii="Times New Roman" w:hAnsi="Times New Roman" w:cs="Times New Roman"/>
            <w:sz w:val="24"/>
            <w:szCs w:val="24"/>
          </w:rPr>
          <w:t>(3) lit. c)</w:t>
        </w:r>
      </w:hyperlink>
      <w:r>
        <w:rPr>
          <w:rStyle w:val="salnbdy"/>
          <w:rFonts w:ascii="Times New Roman" w:hAnsi="Times New Roman" w:cs="Times New Roman"/>
          <w:color w:val="000000"/>
          <w:sz w:val="24"/>
          <w:szCs w:val="24"/>
        </w:rPr>
        <w:t xml:space="preserve"> din prezentul cod.</w:t>
      </w:r>
    </w:p>
    <w:p w:rsidR="00C52DA3" w:rsidRPr="001970DE" w:rsidRDefault="00C52DA3" w:rsidP="004F59A7">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Dosarele de concurs se prezintă împreună cu documentele originale, care se certifică pentru conformitate cu originalul de către secretarul comisiei de concurs</w:t>
      </w:r>
      <w:r w:rsidR="005F772F">
        <w:rPr>
          <w:rFonts w:ascii="Times New Roman" w:eastAsia="Times New Roman" w:hAnsi="Times New Roman" w:cs="Times New Roman"/>
          <w:b/>
          <w:sz w:val="24"/>
          <w:szCs w:val="24"/>
          <w:u w:val="single"/>
          <w:lang w:val="ro-RO" w:eastAsia="en-GB"/>
        </w:rPr>
        <w:t xml:space="preserve"> </w:t>
      </w:r>
      <w:r w:rsidR="00DB46EE">
        <w:rPr>
          <w:rFonts w:ascii="Times New Roman" w:eastAsia="Times New Roman" w:hAnsi="Times New Roman" w:cs="Times New Roman"/>
          <w:b/>
          <w:sz w:val="24"/>
          <w:szCs w:val="24"/>
          <w:u w:val="single"/>
          <w:lang w:val="ro-RO" w:eastAsia="en-GB"/>
        </w:rPr>
        <w:t xml:space="preserve">– </w:t>
      </w:r>
      <w:r w:rsidR="005F772F">
        <w:rPr>
          <w:rFonts w:ascii="Times New Roman" w:eastAsia="Times New Roman" w:hAnsi="Times New Roman" w:cs="Times New Roman"/>
          <w:b/>
          <w:sz w:val="24"/>
          <w:szCs w:val="24"/>
          <w:u w:val="single"/>
          <w:lang w:val="ro-RO" w:eastAsia="en-GB"/>
        </w:rPr>
        <w:t>Cojoaca Mirela</w:t>
      </w:r>
      <w:r w:rsidR="00DB46EE">
        <w:rPr>
          <w:rFonts w:ascii="Times New Roman" w:eastAsia="Times New Roman" w:hAnsi="Times New Roman" w:cs="Times New Roman"/>
          <w:b/>
          <w:sz w:val="24"/>
          <w:szCs w:val="24"/>
          <w:u w:val="single"/>
          <w:lang w:val="ro-RO" w:eastAsia="en-GB"/>
        </w:rPr>
        <w:t>,</w:t>
      </w:r>
      <w:r w:rsidR="00884787">
        <w:rPr>
          <w:rFonts w:ascii="Times New Roman" w:eastAsia="Times New Roman" w:hAnsi="Times New Roman" w:cs="Times New Roman"/>
          <w:b/>
          <w:sz w:val="24"/>
          <w:szCs w:val="24"/>
          <w:u w:val="single"/>
          <w:lang w:val="ro-RO" w:eastAsia="en-GB"/>
        </w:rPr>
        <w:t xml:space="preserve"> consilier,</w:t>
      </w:r>
      <w:r w:rsidR="00DB46EE">
        <w:rPr>
          <w:rFonts w:ascii="Times New Roman" w:eastAsia="Times New Roman" w:hAnsi="Times New Roman" w:cs="Times New Roman"/>
          <w:b/>
          <w:sz w:val="24"/>
          <w:szCs w:val="24"/>
          <w:u w:val="single"/>
          <w:lang w:val="ro-RO" w:eastAsia="en-GB"/>
        </w:rPr>
        <w:t xml:space="preserve"> </w:t>
      </w:r>
      <w:r w:rsidR="00884787">
        <w:rPr>
          <w:rFonts w:ascii="Times New Roman" w:eastAsia="Times New Roman" w:hAnsi="Times New Roman" w:cs="Times New Roman"/>
          <w:b/>
          <w:sz w:val="24"/>
          <w:szCs w:val="24"/>
          <w:u w:val="single"/>
          <w:lang w:val="ro-RO" w:eastAsia="en-GB"/>
        </w:rPr>
        <w:t>0247317732, aacpsalexandria@yahoo.com</w:t>
      </w:r>
      <w:r w:rsidRPr="001970DE">
        <w:rPr>
          <w:rFonts w:ascii="Times New Roman" w:eastAsia="Times New Roman" w:hAnsi="Times New Roman" w:cs="Times New Roman"/>
          <w:b/>
          <w:sz w:val="24"/>
          <w:szCs w:val="24"/>
          <w:u w:val="single"/>
          <w:lang w:val="ro-RO" w:eastAsia="en-GB"/>
        </w:rPr>
        <w:t>.</w:t>
      </w:r>
    </w:p>
    <w:p w:rsidR="00C52DA3" w:rsidRPr="001970DE" w:rsidRDefault="00C52DA3" w:rsidP="004F59A7">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 xml:space="preserve"> </w:t>
      </w:r>
    </w:p>
    <w:p w:rsidR="005F772F" w:rsidRDefault="005F772F" w:rsidP="005F772F">
      <w:pPr>
        <w:suppressAutoHyphens/>
        <w:spacing w:after="0" w:line="240" w:lineRule="auto"/>
        <w:jc w:val="center"/>
        <w:rPr>
          <w:rFonts w:ascii="Times New Roman" w:eastAsia="Times New Roman" w:hAnsi="Times New Roman" w:cs="Times New Roman"/>
          <w:bCs/>
          <w:sz w:val="24"/>
          <w:szCs w:val="24"/>
          <w:lang w:eastAsia="en-GB"/>
        </w:rPr>
      </w:pPr>
      <w:bookmarkStart w:id="0" w:name="_GoBack"/>
      <w:bookmarkEnd w:id="0"/>
    </w:p>
    <w:p w:rsidR="005F772F" w:rsidRDefault="005F772F" w:rsidP="005F772F">
      <w:pPr>
        <w:suppressAutoHyphens/>
        <w:spacing w:after="0" w:line="240" w:lineRule="auto"/>
        <w:jc w:val="center"/>
        <w:rPr>
          <w:rFonts w:ascii="Times New Roman" w:eastAsia="Times New Roman" w:hAnsi="Times New Roman" w:cs="Times New Roman"/>
          <w:bCs/>
          <w:sz w:val="24"/>
          <w:szCs w:val="24"/>
          <w:lang w:eastAsia="en-GB"/>
        </w:rPr>
      </w:pPr>
    </w:p>
    <w:p w:rsidR="005F772F" w:rsidRDefault="005F772F" w:rsidP="005F772F">
      <w:pPr>
        <w:suppressAutoHyphens/>
        <w:spacing w:after="0" w:line="240" w:lineRule="auto"/>
        <w:jc w:val="center"/>
        <w:rPr>
          <w:rFonts w:ascii="Times New Roman" w:eastAsia="Times New Roman" w:hAnsi="Times New Roman" w:cs="Times New Roman"/>
          <w:bCs/>
          <w:sz w:val="24"/>
          <w:szCs w:val="24"/>
          <w:lang w:eastAsia="en-GB"/>
        </w:rPr>
      </w:pPr>
    </w:p>
    <w:p w:rsidR="005F772F" w:rsidRPr="001970DE" w:rsidRDefault="005F772F" w:rsidP="005F772F">
      <w:pPr>
        <w:suppressAutoHyphens/>
        <w:spacing w:after="0" w:line="240" w:lineRule="auto"/>
        <w:jc w:val="cente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p>
    <w:sectPr w:rsidR="005F772F" w:rsidRPr="001970DE" w:rsidSect="00DD7E6F">
      <w:pgSz w:w="12240" w:h="15840"/>
      <w:pgMar w:top="567"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02064F"/>
    <w:multiLevelType w:val="hybridMultilevel"/>
    <w:tmpl w:val="D50CC0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7856"/>
    <w:multiLevelType w:val="hybridMultilevel"/>
    <w:tmpl w:val="A6F81466"/>
    <w:lvl w:ilvl="0" w:tplc="BB74E41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3042B13"/>
    <w:multiLevelType w:val="multilevel"/>
    <w:tmpl w:val="714E2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CE17BC3"/>
    <w:multiLevelType w:val="hybridMultilevel"/>
    <w:tmpl w:val="5F941D3C"/>
    <w:lvl w:ilvl="0" w:tplc="375C1CB0">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DFB203B"/>
    <w:multiLevelType w:val="hybridMultilevel"/>
    <w:tmpl w:val="6256F130"/>
    <w:lvl w:ilvl="0" w:tplc="BB74E41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9766BC"/>
    <w:multiLevelType w:val="hybridMultilevel"/>
    <w:tmpl w:val="E2CE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3C510AA"/>
    <w:multiLevelType w:val="hybridMultilevel"/>
    <w:tmpl w:val="E386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2">
    <w:nsid w:val="4AF01365"/>
    <w:multiLevelType w:val="hybridMultilevel"/>
    <w:tmpl w:val="65F01C5C"/>
    <w:lvl w:ilvl="0" w:tplc="BB74E41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FBB660A"/>
    <w:multiLevelType w:val="hybridMultilevel"/>
    <w:tmpl w:val="63B2147C"/>
    <w:lvl w:ilvl="0" w:tplc="BAB8C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0E13A41"/>
    <w:multiLevelType w:val="hybridMultilevel"/>
    <w:tmpl w:val="052A82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B6403F"/>
    <w:multiLevelType w:val="hybridMultilevel"/>
    <w:tmpl w:val="E3C45E60"/>
    <w:lvl w:ilvl="0" w:tplc="375C1CB0">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0">
    <w:nsid w:val="7A9737B0"/>
    <w:multiLevelType w:val="hybridMultilevel"/>
    <w:tmpl w:val="8960B0A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FDB5B54"/>
    <w:multiLevelType w:val="hybridMultilevel"/>
    <w:tmpl w:val="043A62A2"/>
    <w:lvl w:ilvl="0" w:tplc="5FF6DB1E">
      <w:start w:val="1"/>
      <w:numFmt w:val="lowerLetter"/>
      <w:lvlText w:val="%1)"/>
      <w:lvlJc w:val="left"/>
      <w:pPr>
        <w:tabs>
          <w:tab w:val="num" w:pos="900"/>
        </w:tabs>
        <w:ind w:left="900" w:hanging="360"/>
      </w:pPr>
      <w:rPr>
        <w:rFonts w:ascii="Times New Roman" w:eastAsiaTheme="minorHAnsi"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21"/>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4"/>
  </w:num>
  <w:num w:numId="14">
    <w:abstractNumId w:val="14"/>
  </w:num>
  <w:num w:numId="15">
    <w:abstractNumId w:val="23"/>
  </w:num>
  <w:num w:numId="16">
    <w:abstractNumId w:val="37"/>
  </w:num>
  <w:num w:numId="17">
    <w:abstractNumId w:val="11"/>
  </w:num>
  <w:num w:numId="18">
    <w:abstractNumId w:val="30"/>
  </w:num>
  <w:num w:numId="19">
    <w:abstractNumId w:val="18"/>
  </w:num>
  <w:num w:numId="20">
    <w:abstractNumId w:val="25"/>
  </w:num>
  <w:num w:numId="21">
    <w:abstractNumId w:val="6"/>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1"/>
  </w:num>
  <w:num w:numId="25">
    <w:abstractNumId w:val="10"/>
  </w:num>
  <w:num w:numId="26">
    <w:abstractNumId w:val="1"/>
  </w:num>
  <w:num w:numId="27">
    <w:abstractNumId w:val="38"/>
  </w:num>
  <w:num w:numId="28">
    <w:abstractNumId w:val="7"/>
  </w:num>
  <w:num w:numId="29">
    <w:abstractNumId w:val="36"/>
  </w:num>
  <w:num w:numId="30">
    <w:abstractNumId w:val="2"/>
  </w:num>
  <w:num w:numId="31">
    <w:abstractNumId w:val="29"/>
  </w:num>
  <w:num w:numId="32">
    <w:abstractNumId w:val="40"/>
  </w:num>
  <w:num w:numId="33">
    <w:abstractNumId w:val="20"/>
  </w:num>
  <w:num w:numId="34">
    <w:abstractNumId w:val="4"/>
  </w:num>
  <w:num w:numId="35">
    <w:abstractNumId w:val="9"/>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7"/>
  </w:num>
  <w:num w:numId="40">
    <w:abstractNumId w:val="0"/>
  </w:num>
  <w:num w:numId="41">
    <w:abstractNumId w:val="22"/>
  </w:num>
  <w:num w:numId="42">
    <w:abstractNumId w:val="16"/>
  </w:num>
  <w:num w:numId="43">
    <w:abstractNumId w:val="5"/>
  </w:num>
  <w:num w:numId="44">
    <w:abstractNumId w:val="39"/>
  </w:num>
  <w:num w:numId="45">
    <w:abstractNumId w:val="15"/>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07080"/>
    <w:rsid w:val="00023CE7"/>
    <w:rsid w:val="00025C6F"/>
    <w:rsid w:val="00036DFB"/>
    <w:rsid w:val="000501FD"/>
    <w:rsid w:val="00055292"/>
    <w:rsid w:val="0008504D"/>
    <w:rsid w:val="000B5A1D"/>
    <w:rsid w:val="000C22D1"/>
    <w:rsid w:val="00117D92"/>
    <w:rsid w:val="00130938"/>
    <w:rsid w:val="0013182E"/>
    <w:rsid w:val="00146D39"/>
    <w:rsid w:val="00152847"/>
    <w:rsid w:val="00177FBE"/>
    <w:rsid w:val="001970DE"/>
    <w:rsid w:val="001977CD"/>
    <w:rsid w:val="001B67A5"/>
    <w:rsid w:val="001C7AB7"/>
    <w:rsid w:val="001E63A9"/>
    <w:rsid w:val="00207ED7"/>
    <w:rsid w:val="00253C2A"/>
    <w:rsid w:val="00255628"/>
    <w:rsid w:val="00293735"/>
    <w:rsid w:val="002A5C01"/>
    <w:rsid w:val="002C2354"/>
    <w:rsid w:val="002D19EF"/>
    <w:rsid w:val="002F03F7"/>
    <w:rsid w:val="00305FAB"/>
    <w:rsid w:val="00332BCE"/>
    <w:rsid w:val="00352E80"/>
    <w:rsid w:val="00355548"/>
    <w:rsid w:val="00361897"/>
    <w:rsid w:val="00367D07"/>
    <w:rsid w:val="00383C34"/>
    <w:rsid w:val="00386303"/>
    <w:rsid w:val="003B6132"/>
    <w:rsid w:val="0040323E"/>
    <w:rsid w:val="0041104D"/>
    <w:rsid w:val="00412195"/>
    <w:rsid w:val="00443166"/>
    <w:rsid w:val="00445B66"/>
    <w:rsid w:val="00466C3E"/>
    <w:rsid w:val="00481B55"/>
    <w:rsid w:val="0049442B"/>
    <w:rsid w:val="004D398C"/>
    <w:rsid w:val="004E6D24"/>
    <w:rsid w:val="004F0ECE"/>
    <w:rsid w:val="004F59A7"/>
    <w:rsid w:val="00502E0A"/>
    <w:rsid w:val="005053BC"/>
    <w:rsid w:val="00514CC9"/>
    <w:rsid w:val="00517CE0"/>
    <w:rsid w:val="00522B63"/>
    <w:rsid w:val="00522C2D"/>
    <w:rsid w:val="00580C33"/>
    <w:rsid w:val="00585362"/>
    <w:rsid w:val="005A2569"/>
    <w:rsid w:val="005A4DAC"/>
    <w:rsid w:val="005B699A"/>
    <w:rsid w:val="005C7D28"/>
    <w:rsid w:val="005F0766"/>
    <w:rsid w:val="005F5D3E"/>
    <w:rsid w:val="005F7393"/>
    <w:rsid w:val="005F772F"/>
    <w:rsid w:val="006129DF"/>
    <w:rsid w:val="006216BB"/>
    <w:rsid w:val="0062716F"/>
    <w:rsid w:val="00634B38"/>
    <w:rsid w:val="006744D5"/>
    <w:rsid w:val="00693DCD"/>
    <w:rsid w:val="006B4202"/>
    <w:rsid w:val="006D2B14"/>
    <w:rsid w:val="006F5B4A"/>
    <w:rsid w:val="006F7054"/>
    <w:rsid w:val="00704D63"/>
    <w:rsid w:val="0071046B"/>
    <w:rsid w:val="007134D2"/>
    <w:rsid w:val="007233D5"/>
    <w:rsid w:val="00724E26"/>
    <w:rsid w:val="007330D4"/>
    <w:rsid w:val="007461A8"/>
    <w:rsid w:val="00756002"/>
    <w:rsid w:val="0076669B"/>
    <w:rsid w:val="00793FE1"/>
    <w:rsid w:val="007A1500"/>
    <w:rsid w:val="007D0206"/>
    <w:rsid w:val="00801143"/>
    <w:rsid w:val="008440C6"/>
    <w:rsid w:val="00862E18"/>
    <w:rsid w:val="00884787"/>
    <w:rsid w:val="008B57C2"/>
    <w:rsid w:val="008D11E2"/>
    <w:rsid w:val="008D225E"/>
    <w:rsid w:val="00905A51"/>
    <w:rsid w:val="009131BC"/>
    <w:rsid w:val="0095096C"/>
    <w:rsid w:val="009C0558"/>
    <w:rsid w:val="009D08BF"/>
    <w:rsid w:val="009D72FD"/>
    <w:rsid w:val="009F7EA4"/>
    <w:rsid w:val="00A11B4C"/>
    <w:rsid w:val="00A21739"/>
    <w:rsid w:val="00A565D9"/>
    <w:rsid w:val="00A742FF"/>
    <w:rsid w:val="00A840E4"/>
    <w:rsid w:val="00AE50E6"/>
    <w:rsid w:val="00B00114"/>
    <w:rsid w:val="00B06773"/>
    <w:rsid w:val="00B1322B"/>
    <w:rsid w:val="00B17165"/>
    <w:rsid w:val="00B26AC1"/>
    <w:rsid w:val="00B43164"/>
    <w:rsid w:val="00BB00D1"/>
    <w:rsid w:val="00BB273D"/>
    <w:rsid w:val="00BE7C6F"/>
    <w:rsid w:val="00C16AA1"/>
    <w:rsid w:val="00C40AA7"/>
    <w:rsid w:val="00C52DA3"/>
    <w:rsid w:val="00C57714"/>
    <w:rsid w:val="00CA1934"/>
    <w:rsid w:val="00CA4AFA"/>
    <w:rsid w:val="00CA5FC5"/>
    <w:rsid w:val="00CD2A8D"/>
    <w:rsid w:val="00CE35DF"/>
    <w:rsid w:val="00D04B85"/>
    <w:rsid w:val="00D050B2"/>
    <w:rsid w:val="00D157B4"/>
    <w:rsid w:val="00D25D37"/>
    <w:rsid w:val="00D52A9A"/>
    <w:rsid w:val="00D64BEB"/>
    <w:rsid w:val="00D74238"/>
    <w:rsid w:val="00DB46EE"/>
    <w:rsid w:val="00DB7958"/>
    <w:rsid w:val="00DB7D3D"/>
    <w:rsid w:val="00DC4A1A"/>
    <w:rsid w:val="00DD7E6F"/>
    <w:rsid w:val="00E03B85"/>
    <w:rsid w:val="00E044DD"/>
    <w:rsid w:val="00E127B6"/>
    <w:rsid w:val="00E20701"/>
    <w:rsid w:val="00E605B2"/>
    <w:rsid w:val="00EB73DC"/>
    <w:rsid w:val="00EC0872"/>
    <w:rsid w:val="00EC40B2"/>
    <w:rsid w:val="00EE4BFC"/>
    <w:rsid w:val="00F0446D"/>
    <w:rsid w:val="00F05D3F"/>
    <w:rsid w:val="00F16699"/>
    <w:rsid w:val="00F52359"/>
    <w:rsid w:val="00F611E5"/>
    <w:rsid w:val="00F7262E"/>
    <w:rsid w:val="00F82DDB"/>
    <w:rsid w:val="00FA081C"/>
    <w:rsid w:val="00FA6490"/>
    <w:rsid w:val="00FB4B2F"/>
    <w:rsid w:val="00FC4191"/>
    <w:rsid w:val="00FD61EC"/>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paragraph" w:customStyle="1" w:styleId="Standard">
    <w:name w:val="Standard"/>
    <w:rsid w:val="00FD61EC"/>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Default1">
    <w:name w:val="Default1"/>
    <w:basedOn w:val="Normal"/>
    <w:next w:val="Normal"/>
    <w:uiPriority w:val="99"/>
    <w:rsid w:val="0071046B"/>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paragraph" w:customStyle="1" w:styleId="Standard">
    <w:name w:val="Standard"/>
    <w:rsid w:val="00FD61EC"/>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Default1">
    <w:name w:val="Default1"/>
    <w:basedOn w:val="Normal"/>
    <w:next w:val="Normal"/>
    <w:uiPriority w:val="99"/>
    <w:rsid w:val="0071046B"/>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859021">
      <w:bodyDiv w:val="1"/>
      <w:marLeft w:val="0"/>
      <w:marRight w:val="0"/>
      <w:marTop w:val="0"/>
      <w:marBottom w:val="0"/>
      <w:divBdr>
        <w:top w:val="none" w:sz="0" w:space="0" w:color="auto"/>
        <w:left w:val="none" w:sz="0" w:space="0" w:color="auto"/>
        <w:bottom w:val="none" w:sz="0" w:space="0" w:color="auto"/>
        <w:right w:val="none" w:sz="0" w:space="0" w:color="auto"/>
      </w:divBdr>
    </w:div>
    <w:div w:id="1674600950">
      <w:bodyDiv w:val="1"/>
      <w:marLeft w:val="0"/>
      <w:marRight w:val="0"/>
      <w:marTop w:val="0"/>
      <w:marBottom w:val="0"/>
      <w:divBdr>
        <w:top w:val="none" w:sz="0" w:space="0" w:color="auto"/>
        <w:left w:val="none" w:sz="0" w:space="0" w:color="auto"/>
        <w:bottom w:val="none" w:sz="0" w:space="0" w:color="auto"/>
        <w:right w:val="none" w:sz="0" w:space="0" w:color="auto"/>
      </w:divBdr>
    </w:div>
    <w:div w:id="1808350556">
      <w:bodyDiv w:val="1"/>
      <w:marLeft w:val="0"/>
      <w:marRight w:val="0"/>
      <w:marTop w:val="0"/>
      <w:marBottom w:val="0"/>
      <w:divBdr>
        <w:top w:val="none" w:sz="0" w:space="0" w:color="auto"/>
        <w:left w:val="none" w:sz="0" w:space="0" w:color="auto"/>
        <w:bottom w:val="none" w:sz="0" w:space="0" w:color="auto"/>
        <w:right w:val="none" w:sz="0" w:space="0" w:color="auto"/>
      </w:divBdr>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410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gislatie.just.ro/Public/DetaliiDocumentAfis/2562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74194" TargetMode="External"/><Relationship Id="rId11" Type="http://schemas.openxmlformats.org/officeDocument/2006/relationships/hyperlink" Target="https://legislatie.just.ro/Public/DetaliiDocumentAfis/269480" TargetMode="External"/><Relationship Id="rId5" Type="http://schemas.openxmlformats.org/officeDocument/2006/relationships/webSettings" Target="webSettings.xml"/><Relationship Id="rId10" Type="http://schemas.openxmlformats.org/officeDocument/2006/relationships/hyperlink" Target="https://legislatie.just.ro/Public/DetaliiDocumentAfis/269480" TargetMode="External"/><Relationship Id="rId4" Type="http://schemas.openxmlformats.org/officeDocument/2006/relationships/settings" Target="settings.xml"/><Relationship Id="rId9" Type="http://schemas.openxmlformats.org/officeDocument/2006/relationships/hyperlink" Target="https://legislatie.just.ro/Public/DetaliiDocumentAfis/277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1642</TotalTime>
  <Pages>4</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150</cp:revision>
  <cp:lastPrinted>2024-04-29T07:16:00Z</cp:lastPrinted>
  <dcterms:created xsi:type="dcterms:W3CDTF">2020-10-30T10:46:00Z</dcterms:created>
  <dcterms:modified xsi:type="dcterms:W3CDTF">2024-05-17T07:11:00Z</dcterms:modified>
</cp:coreProperties>
</file>